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823"/>
        <w:gridCol w:w="4753"/>
      </w:tblGrid>
      <w:tr w:rsidR="00902B71" w:rsidTr="00C401B3">
        <w:trPr>
          <w:trHeight w:val="304"/>
          <w:jc w:val="center"/>
        </w:trPr>
        <w:tc>
          <w:tcPr>
            <w:tcW w:w="4823" w:type="dxa"/>
            <w:hideMark/>
          </w:tcPr>
          <w:p w:rsidR="00902B71" w:rsidRPr="00080B04" w:rsidRDefault="00902B71" w:rsidP="00C401B3">
            <w:pPr>
              <w:spacing w:line="280" w:lineRule="exact"/>
              <w:rPr>
                <w:sz w:val="24"/>
                <w:szCs w:val="24"/>
              </w:rPr>
            </w:pPr>
            <w:r w:rsidRPr="00080B04">
              <w:rPr>
                <w:sz w:val="24"/>
                <w:szCs w:val="24"/>
              </w:rPr>
              <w:t xml:space="preserve">  TỔNG LIÊN ĐOÀN LAO ĐỘNG VIỆT NAM</w:t>
            </w:r>
          </w:p>
        </w:tc>
        <w:tc>
          <w:tcPr>
            <w:tcW w:w="4753" w:type="dxa"/>
            <w:hideMark/>
          </w:tcPr>
          <w:p w:rsidR="00902B71" w:rsidRDefault="00902B71" w:rsidP="00C401B3">
            <w:pPr>
              <w:spacing w:line="280" w:lineRule="exact"/>
              <w:jc w:val="center"/>
              <w:rPr>
                <w:b/>
                <w:spacing w:val="-20"/>
                <w:sz w:val="24"/>
                <w:szCs w:val="24"/>
              </w:rPr>
            </w:pPr>
            <w:r>
              <w:rPr>
                <w:b/>
                <w:spacing w:val="-20"/>
                <w:sz w:val="24"/>
                <w:szCs w:val="24"/>
              </w:rPr>
              <w:t>CỘNG HÒA XÃ HỘI CHỦ NGHĨA VIỆT NAM</w:t>
            </w:r>
          </w:p>
        </w:tc>
      </w:tr>
      <w:tr w:rsidR="00902B71" w:rsidTr="00C401B3">
        <w:trPr>
          <w:trHeight w:val="349"/>
          <w:jc w:val="center"/>
        </w:trPr>
        <w:tc>
          <w:tcPr>
            <w:tcW w:w="4823" w:type="dxa"/>
            <w:hideMark/>
          </w:tcPr>
          <w:p w:rsidR="00902B71" w:rsidRPr="00080B04" w:rsidRDefault="00902B71" w:rsidP="00C401B3">
            <w:pPr>
              <w:spacing w:line="280" w:lineRule="exact"/>
              <w:jc w:val="center"/>
              <w:rPr>
                <w:b/>
                <w:sz w:val="24"/>
                <w:szCs w:val="24"/>
              </w:rPr>
            </w:pPr>
            <w:r w:rsidRPr="00080B04">
              <w:rPr>
                <w:b/>
                <w:sz w:val="24"/>
                <w:szCs w:val="24"/>
              </w:rPr>
              <w:t>CÔNG ĐOÀN CÔNG THƯƠNG VIỆT NAM</w:t>
            </w:r>
          </w:p>
        </w:tc>
        <w:tc>
          <w:tcPr>
            <w:tcW w:w="4753" w:type="dxa"/>
            <w:vAlign w:val="center"/>
            <w:hideMark/>
          </w:tcPr>
          <w:p w:rsidR="00902B71" w:rsidRDefault="00902B71" w:rsidP="00C401B3">
            <w:pPr>
              <w:spacing w:line="280" w:lineRule="exact"/>
              <w:jc w:val="center"/>
              <w:rPr>
                <w:b/>
                <w:sz w:val="28"/>
                <w:szCs w:val="28"/>
              </w:rPr>
            </w:pPr>
            <w:r>
              <w:rPr>
                <w:b/>
                <w:sz w:val="28"/>
                <w:szCs w:val="28"/>
              </w:rPr>
              <w:t>Độc lập - Tự do - Hạnh phúc</w:t>
            </w:r>
          </w:p>
        </w:tc>
      </w:tr>
      <w:tr w:rsidR="00902B71" w:rsidTr="00C401B3">
        <w:trPr>
          <w:trHeight w:val="88"/>
          <w:jc w:val="center"/>
        </w:trPr>
        <w:tc>
          <w:tcPr>
            <w:tcW w:w="4823" w:type="dxa"/>
          </w:tcPr>
          <w:p w:rsidR="00902B71" w:rsidRPr="00080B04" w:rsidRDefault="00AE7759" w:rsidP="00C401B3">
            <w:pPr>
              <w:spacing w:line="240" w:lineRule="exact"/>
              <w:jc w:val="center"/>
              <w:rPr>
                <w:b/>
                <w:sz w:val="10"/>
                <w:szCs w:val="10"/>
              </w:rPr>
            </w:pPr>
            <w:r w:rsidRPr="00AE7759">
              <w:rPr>
                <w:sz w:val="22"/>
                <w:szCs w:val="22"/>
              </w:rPr>
              <w:pict>
                <v:line id="_x0000_s1026" style="position:absolute;left:0;text-align:left;z-index:251660288;mso-position-horizontal-relative:text;mso-position-vertical-relative:text" from="47.65pt,.5pt" to="189.15pt,.5pt"/>
              </w:pict>
            </w:r>
          </w:p>
        </w:tc>
        <w:tc>
          <w:tcPr>
            <w:tcW w:w="4753" w:type="dxa"/>
          </w:tcPr>
          <w:p w:rsidR="00902B71" w:rsidRDefault="00AE7759" w:rsidP="00C401B3">
            <w:pPr>
              <w:spacing w:line="240" w:lineRule="exact"/>
              <w:rPr>
                <w:b/>
                <w:sz w:val="10"/>
                <w:szCs w:val="10"/>
              </w:rPr>
            </w:pPr>
            <w:r w:rsidRPr="00AE7759">
              <w:rPr>
                <w:sz w:val="22"/>
                <w:szCs w:val="22"/>
              </w:rPr>
              <w:pict>
                <v:line id="_x0000_s1027" style="position:absolute;flip:y;z-index:251661312;mso-position-horizontal-relative:text;mso-position-vertical-relative:text" from="38pt,.5pt" to="195.7pt,.5pt"/>
              </w:pict>
            </w:r>
          </w:p>
        </w:tc>
      </w:tr>
      <w:tr w:rsidR="00902B71" w:rsidTr="00C401B3">
        <w:trPr>
          <w:trHeight w:val="459"/>
          <w:jc w:val="center"/>
        </w:trPr>
        <w:tc>
          <w:tcPr>
            <w:tcW w:w="4823" w:type="dxa"/>
            <w:hideMark/>
          </w:tcPr>
          <w:p w:rsidR="00902B71" w:rsidRPr="00080B04" w:rsidRDefault="00CC1E14" w:rsidP="00282D97">
            <w:pPr>
              <w:spacing w:before="120" w:after="100" w:afterAutospacing="1" w:line="240" w:lineRule="exact"/>
              <w:rPr>
                <w:noProof/>
                <w:sz w:val="28"/>
                <w:szCs w:val="28"/>
              </w:rPr>
            </w:pPr>
            <w:r w:rsidRPr="00080B04">
              <w:rPr>
                <w:noProof/>
                <w:sz w:val="28"/>
                <w:szCs w:val="28"/>
              </w:rPr>
              <w:t xml:space="preserve">                 </w:t>
            </w:r>
            <w:r w:rsidR="00B33EFD">
              <w:rPr>
                <w:noProof/>
                <w:sz w:val="28"/>
                <w:szCs w:val="28"/>
              </w:rPr>
              <w:t>Số:</w:t>
            </w:r>
            <w:r w:rsidR="00902B71" w:rsidRPr="00080B04">
              <w:rPr>
                <w:noProof/>
                <w:sz w:val="28"/>
                <w:szCs w:val="28"/>
              </w:rPr>
              <w:t xml:space="preserve"> </w:t>
            </w:r>
            <w:r w:rsidR="00DD0951">
              <w:rPr>
                <w:noProof/>
                <w:sz w:val="28"/>
                <w:szCs w:val="28"/>
              </w:rPr>
              <w:t xml:space="preserve">126 </w:t>
            </w:r>
            <w:r w:rsidR="00902B71" w:rsidRPr="00080B04">
              <w:rPr>
                <w:noProof/>
                <w:sz w:val="28"/>
                <w:szCs w:val="28"/>
              </w:rPr>
              <w:t>/TG-CĐCT</w:t>
            </w:r>
          </w:p>
        </w:tc>
        <w:tc>
          <w:tcPr>
            <w:tcW w:w="4753" w:type="dxa"/>
            <w:hideMark/>
          </w:tcPr>
          <w:p w:rsidR="00902B71" w:rsidRDefault="00DD0951" w:rsidP="00282D97">
            <w:pPr>
              <w:spacing w:before="120" w:line="240" w:lineRule="exact"/>
              <w:jc w:val="center"/>
              <w:rPr>
                <w:i/>
                <w:sz w:val="28"/>
                <w:szCs w:val="28"/>
              </w:rPr>
            </w:pPr>
            <w:r>
              <w:rPr>
                <w:i/>
                <w:sz w:val="28"/>
                <w:szCs w:val="28"/>
              </w:rPr>
              <w:t>Hà Nội, ngày 05</w:t>
            </w:r>
            <w:r w:rsidR="00282D97">
              <w:rPr>
                <w:i/>
                <w:sz w:val="28"/>
                <w:szCs w:val="28"/>
              </w:rPr>
              <w:t xml:space="preserve"> tháng </w:t>
            </w:r>
            <w:r>
              <w:rPr>
                <w:i/>
                <w:sz w:val="28"/>
                <w:szCs w:val="28"/>
              </w:rPr>
              <w:t xml:space="preserve">4 </w:t>
            </w:r>
            <w:r w:rsidR="00BF2680">
              <w:rPr>
                <w:i/>
                <w:sz w:val="28"/>
                <w:szCs w:val="28"/>
              </w:rPr>
              <w:t xml:space="preserve"> </w:t>
            </w:r>
            <w:r w:rsidR="00902B71">
              <w:rPr>
                <w:i/>
                <w:sz w:val="28"/>
                <w:szCs w:val="28"/>
              </w:rPr>
              <w:t>năm 201</w:t>
            </w:r>
            <w:r w:rsidR="00282D97">
              <w:rPr>
                <w:i/>
                <w:sz w:val="28"/>
                <w:szCs w:val="28"/>
              </w:rPr>
              <w:t>6</w:t>
            </w:r>
          </w:p>
        </w:tc>
      </w:tr>
      <w:tr w:rsidR="00902B71" w:rsidRPr="00AF78C2" w:rsidTr="00C401B3">
        <w:trPr>
          <w:trHeight w:val="609"/>
          <w:jc w:val="center"/>
        </w:trPr>
        <w:tc>
          <w:tcPr>
            <w:tcW w:w="4823" w:type="dxa"/>
            <w:hideMark/>
          </w:tcPr>
          <w:p w:rsidR="00282D97" w:rsidRDefault="00902B71" w:rsidP="00AF78C2">
            <w:pPr>
              <w:jc w:val="center"/>
              <w:rPr>
                <w:sz w:val="24"/>
              </w:rPr>
            </w:pPr>
            <w:r w:rsidRPr="00080B04">
              <w:rPr>
                <w:sz w:val="24"/>
              </w:rPr>
              <w:t xml:space="preserve">V/v </w:t>
            </w:r>
            <w:r w:rsidR="00282D97">
              <w:rPr>
                <w:sz w:val="24"/>
              </w:rPr>
              <w:t>hướng dẫn thực hiện “Ngày toàn dân</w:t>
            </w:r>
          </w:p>
          <w:p w:rsidR="00AF78C2" w:rsidRPr="00080B04" w:rsidRDefault="00282D97" w:rsidP="00AF78C2">
            <w:pPr>
              <w:jc w:val="center"/>
              <w:rPr>
                <w:sz w:val="24"/>
              </w:rPr>
            </w:pPr>
            <w:r>
              <w:rPr>
                <w:sz w:val="24"/>
              </w:rPr>
              <w:t>hiến máu tình nguyện” 7/4/2016</w:t>
            </w:r>
            <w:r w:rsidR="00AF78C2" w:rsidRPr="00080B04">
              <w:rPr>
                <w:sz w:val="24"/>
              </w:rPr>
              <w:t xml:space="preserve"> </w:t>
            </w:r>
          </w:p>
          <w:p w:rsidR="00FB18E4" w:rsidRPr="00080B04" w:rsidRDefault="00FB18E4" w:rsidP="00AF78C2">
            <w:pPr>
              <w:jc w:val="center"/>
              <w:rPr>
                <w:noProof/>
                <w:sz w:val="28"/>
                <w:szCs w:val="28"/>
              </w:rPr>
            </w:pPr>
          </w:p>
        </w:tc>
        <w:tc>
          <w:tcPr>
            <w:tcW w:w="4753" w:type="dxa"/>
          </w:tcPr>
          <w:p w:rsidR="00902B71" w:rsidRPr="00AF78C2" w:rsidRDefault="00902B71" w:rsidP="00C401B3">
            <w:pPr>
              <w:spacing w:before="120" w:line="240" w:lineRule="exact"/>
              <w:jc w:val="center"/>
              <w:rPr>
                <w:sz w:val="28"/>
                <w:szCs w:val="28"/>
              </w:rPr>
            </w:pPr>
          </w:p>
        </w:tc>
      </w:tr>
    </w:tbl>
    <w:p w:rsidR="003E28FD" w:rsidRPr="004566A0" w:rsidRDefault="00902B71" w:rsidP="00902B71">
      <w:pPr>
        <w:spacing w:after="0" w:line="240" w:lineRule="auto"/>
        <w:jc w:val="center"/>
        <w:rPr>
          <w:rFonts w:ascii="Times New Roman" w:hAnsi="Times New Roman"/>
          <w:spacing w:val="-10"/>
          <w:sz w:val="24"/>
          <w:szCs w:val="28"/>
        </w:rPr>
      </w:pPr>
      <w:r>
        <w:rPr>
          <w:rFonts w:ascii="Times New Roman" w:hAnsi="Times New Roman"/>
          <w:spacing w:val="-10"/>
          <w:sz w:val="28"/>
          <w:szCs w:val="28"/>
        </w:rPr>
        <w:t xml:space="preserve">         </w:t>
      </w:r>
    </w:p>
    <w:p w:rsidR="00305C5B" w:rsidRDefault="00902B71" w:rsidP="00305C5B">
      <w:pPr>
        <w:spacing w:after="0" w:line="240" w:lineRule="auto"/>
        <w:jc w:val="center"/>
        <w:rPr>
          <w:rFonts w:ascii="Times New Roman" w:hAnsi="Times New Roman"/>
          <w:spacing w:val="-4"/>
          <w:sz w:val="28"/>
          <w:szCs w:val="28"/>
        </w:rPr>
      </w:pPr>
      <w:r w:rsidRPr="00AF78C2">
        <w:rPr>
          <w:rFonts w:ascii="Times New Roman" w:hAnsi="Times New Roman"/>
          <w:sz w:val="28"/>
          <w:szCs w:val="28"/>
        </w:rPr>
        <w:t>Kính gửi:</w:t>
      </w:r>
      <w:r w:rsidR="00FB18E4" w:rsidRPr="00AF78C2">
        <w:rPr>
          <w:rFonts w:ascii="Times New Roman" w:hAnsi="Times New Roman"/>
          <w:sz w:val="28"/>
          <w:szCs w:val="28"/>
        </w:rPr>
        <w:t xml:space="preserve"> </w:t>
      </w:r>
      <w:r w:rsidRPr="00AF78C2">
        <w:rPr>
          <w:rFonts w:ascii="Times New Roman" w:hAnsi="Times New Roman"/>
          <w:sz w:val="28"/>
          <w:szCs w:val="28"/>
        </w:rPr>
        <w:t xml:space="preserve"> </w:t>
      </w:r>
      <w:r w:rsidR="00FB18E4" w:rsidRPr="00AF78C2">
        <w:rPr>
          <w:rFonts w:ascii="Times New Roman" w:hAnsi="Times New Roman"/>
          <w:sz w:val="28"/>
          <w:szCs w:val="28"/>
        </w:rPr>
        <w:t>- Công đoàn cấp trên cơ sở</w:t>
      </w:r>
      <w:r w:rsidR="00FB08F3">
        <w:rPr>
          <w:rFonts w:ascii="Times New Roman" w:hAnsi="Times New Roman"/>
          <w:sz w:val="28"/>
          <w:szCs w:val="28"/>
        </w:rPr>
        <w:t>,</w:t>
      </w:r>
      <w:r w:rsidR="00FB18E4" w:rsidRPr="00AF78C2">
        <w:rPr>
          <w:rFonts w:ascii="Times New Roman" w:hAnsi="Times New Roman"/>
          <w:spacing w:val="-4"/>
          <w:sz w:val="28"/>
          <w:szCs w:val="28"/>
        </w:rPr>
        <w:t xml:space="preserve"> Công đoàn cơ sở</w:t>
      </w:r>
    </w:p>
    <w:p w:rsidR="00FB18E4" w:rsidRDefault="00FB18E4" w:rsidP="00305C5B">
      <w:pPr>
        <w:spacing w:after="0" w:line="240" w:lineRule="auto"/>
        <w:ind w:left="720" w:firstLine="720"/>
        <w:jc w:val="center"/>
        <w:rPr>
          <w:rFonts w:ascii="Times New Roman" w:hAnsi="Times New Roman"/>
          <w:spacing w:val="-4"/>
          <w:sz w:val="28"/>
          <w:szCs w:val="28"/>
        </w:rPr>
      </w:pPr>
      <w:r w:rsidRPr="00AF78C2">
        <w:rPr>
          <w:rFonts w:ascii="Times New Roman" w:hAnsi="Times New Roman"/>
          <w:spacing w:val="-4"/>
          <w:sz w:val="28"/>
          <w:szCs w:val="28"/>
        </w:rPr>
        <w:t>trực thuộc Công đoàn Công Thương Việt Nam</w:t>
      </w:r>
      <w:r w:rsidR="00AF78C2" w:rsidRPr="00AF78C2">
        <w:rPr>
          <w:rFonts w:ascii="Times New Roman" w:hAnsi="Times New Roman"/>
          <w:spacing w:val="-4"/>
          <w:sz w:val="28"/>
          <w:szCs w:val="28"/>
        </w:rPr>
        <w:t>.</w:t>
      </w:r>
    </w:p>
    <w:p w:rsidR="004566A0" w:rsidRDefault="004566A0" w:rsidP="00305C5B">
      <w:pPr>
        <w:spacing w:after="0" w:line="240" w:lineRule="auto"/>
        <w:ind w:left="720" w:firstLine="720"/>
        <w:jc w:val="center"/>
        <w:rPr>
          <w:rFonts w:ascii="Times New Roman" w:hAnsi="Times New Roman"/>
          <w:spacing w:val="-4"/>
          <w:sz w:val="28"/>
          <w:szCs w:val="28"/>
        </w:rPr>
      </w:pPr>
    </w:p>
    <w:p w:rsidR="004566A0" w:rsidRPr="004566A0" w:rsidRDefault="004566A0" w:rsidP="00305C5B">
      <w:pPr>
        <w:spacing w:after="0" w:line="240" w:lineRule="auto"/>
        <w:ind w:left="720" w:firstLine="720"/>
        <w:jc w:val="center"/>
        <w:rPr>
          <w:rFonts w:ascii="Times New Roman" w:hAnsi="Times New Roman"/>
          <w:spacing w:val="-4"/>
          <w:sz w:val="2"/>
          <w:szCs w:val="28"/>
        </w:rPr>
      </w:pPr>
    </w:p>
    <w:p w:rsidR="00373FC1" w:rsidRPr="004566A0" w:rsidRDefault="00282D97" w:rsidP="004566A0">
      <w:pPr>
        <w:spacing w:before="120" w:after="120" w:line="264" w:lineRule="auto"/>
        <w:jc w:val="both"/>
        <w:rPr>
          <w:rFonts w:ascii="Times New Roman" w:hAnsi="Times New Roman"/>
          <w:sz w:val="28"/>
          <w:szCs w:val="28"/>
        </w:rPr>
      </w:pPr>
      <w:r>
        <w:rPr>
          <w:rFonts w:ascii="Times New Roman" w:hAnsi="Times New Roman"/>
          <w:spacing w:val="-4"/>
          <w:sz w:val="28"/>
          <w:szCs w:val="28"/>
        </w:rPr>
        <w:tab/>
      </w:r>
      <w:r w:rsidRPr="004566A0">
        <w:rPr>
          <w:rFonts w:ascii="Times New Roman" w:hAnsi="Times New Roman"/>
          <w:sz w:val="28"/>
          <w:szCs w:val="28"/>
        </w:rPr>
        <w:t>Nhằm tiếp tục thực hiệ</w:t>
      </w:r>
      <w:r w:rsidR="004566A0" w:rsidRPr="004566A0">
        <w:rPr>
          <w:rFonts w:ascii="Times New Roman" w:hAnsi="Times New Roman"/>
          <w:sz w:val="28"/>
          <w:szCs w:val="28"/>
        </w:rPr>
        <w:t>n</w:t>
      </w:r>
      <w:r w:rsidRPr="004566A0">
        <w:rPr>
          <w:rFonts w:ascii="Times New Roman" w:hAnsi="Times New Roman"/>
          <w:sz w:val="28"/>
          <w:szCs w:val="28"/>
        </w:rPr>
        <w:t xml:space="preserve"> Quyết định số 43/2000/QĐ-TTg ngày 07/4/2000 của Thủ tướng Chính phủ “Về việc vận động và khuyến khích nhân dân hiến máu tình nguyện” và hưởng ứng “Ngày toàn dân hiến máu tình nguyện” – 7 tháng 4 hàng năm, Ban Chỉ đạo quốc gia vận động hiến máu tình nguyện</w:t>
      </w:r>
      <w:r w:rsidR="001A4048">
        <w:rPr>
          <w:rFonts w:ascii="Times New Roman" w:hAnsi="Times New Roman"/>
          <w:sz w:val="28"/>
          <w:szCs w:val="28"/>
        </w:rPr>
        <w:t xml:space="preserve"> đã có C</w:t>
      </w:r>
      <w:r w:rsidRPr="004566A0">
        <w:rPr>
          <w:rFonts w:ascii="Times New Roman" w:hAnsi="Times New Roman"/>
          <w:sz w:val="28"/>
          <w:szCs w:val="28"/>
        </w:rPr>
        <w:t>ông văn số 30/HD-BCĐQG ngày 07 tháng 3 năm 2016 về việc hướng dẫn thực hiện “Ngày toàn dân hiến máu tình nguyện”.</w:t>
      </w:r>
    </w:p>
    <w:p w:rsidR="00282D97" w:rsidRPr="004566A0" w:rsidRDefault="00282D97" w:rsidP="004566A0">
      <w:pPr>
        <w:spacing w:before="120" w:after="120" w:line="264" w:lineRule="auto"/>
        <w:jc w:val="both"/>
        <w:rPr>
          <w:rFonts w:ascii="Times New Roman" w:hAnsi="Times New Roman"/>
          <w:sz w:val="28"/>
          <w:szCs w:val="28"/>
        </w:rPr>
      </w:pPr>
      <w:r w:rsidRPr="004566A0">
        <w:rPr>
          <w:rFonts w:ascii="Times New Roman" w:hAnsi="Times New Roman"/>
          <w:sz w:val="28"/>
          <w:szCs w:val="28"/>
        </w:rPr>
        <w:tab/>
        <w:t>Thực hiệ</w:t>
      </w:r>
      <w:r w:rsidR="001A4048">
        <w:rPr>
          <w:rFonts w:ascii="Times New Roman" w:hAnsi="Times New Roman"/>
          <w:sz w:val="28"/>
          <w:szCs w:val="28"/>
        </w:rPr>
        <w:t>n C</w:t>
      </w:r>
      <w:r w:rsidRPr="004566A0">
        <w:rPr>
          <w:rFonts w:ascii="Times New Roman" w:hAnsi="Times New Roman"/>
          <w:sz w:val="28"/>
          <w:szCs w:val="28"/>
        </w:rPr>
        <w:t>ông văn số 388/TLĐ ngày 24/3/2016 về việc hướng d</w:t>
      </w:r>
      <w:r w:rsidR="001A4048">
        <w:rPr>
          <w:rFonts w:ascii="Times New Roman" w:hAnsi="Times New Roman"/>
          <w:sz w:val="28"/>
          <w:szCs w:val="28"/>
        </w:rPr>
        <w:t>ẫ</w:t>
      </w:r>
      <w:r w:rsidRPr="004566A0">
        <w:rPr>
          <w:rFonts w:ascii="Times New Roman" w:hAnsi="Times New Roman"/>
          <w:sz w:val="28"/>
          <w:szCs w:val="28"/>
        </w:rPr>
        <w:t>n thực hiện “Ngày toàn dân hiến máu tình nguyệ</w:t>
      </w:r>
      <w:r w:rsidR="004566A0" w:rsidRPr="004566A0">
        <w:rPr>
          <w:rFonts w:ascii="Times New Roman" w:hAnsi="Times New Roman"/>
          <w:sz w:val="28"/>
          <w:szCs w:val="28"/>
        </w:rPr>
        <w:t>n”</w:t>
      </w:r>
      <w:r w:rsidR="009B537C" w:rsidRPr="004566A0">
        <w:rPr>
          <w:rFonts w:ascii="Times New Roman" w:hAnsi="Times New Roman"/>
          <w:sz w:val="28"/>
          <w:szCs w:val="28"/>
        </w:rPr>
        <w:t>, Công đoàn Công Thương Việt Nam hướng dẫn việc triển khai hoạt động hiến máu tình nguyện trong CNVCLĐ, như sau:</w:t>
      </w:r>
    </w:p>
    <w:p w:rsidR="009B537C" w:rsidRPr="004566A0" w:rsidRDefault="009B537C" w:rsidP="004566A0">
      <w:pPr>
        <w:pStyle w:val="ListParagraph"/>
        <w:numPr>
          <w:ilvl w:val="0"/>
          <w:numId w:val="10"/>
        </w:numPr>
        <w:spacing w:before="120" w:after="120" w:line="264" w:lineRule="auto"/>
        <w:jc w:val="both"/>
        <w:rPr>
          <w:rFonts w:ascii="Times New Roman" w:hAnsi="Times New Roman"/>
          <w:b/>
          <w:sz w:val="28"/>
          <w:szCs w:val="28"/>
        </w:rPr>
      </w:pPr>
      <w:r w:rsidRPr="004566A0">
        <w:rPr>
          <w:rFonts w:ascii="Times New Roman" w:hAnsi="Times New Roman"/>
          <w:b/>
          <w:sz w:val="28"/>
          <w:szCs w:val="28"/>
        </w:rPr>
        <w:t>Mục đích, yêu cầu</w:t>
      </w:r>
    </w:p>
    <w:p w:rsidR="009B537C" w:rsidRPr="004566A0" w:rsidRDefault="009B537C" w:rsidP="004566A0">
      <w:pPr>
        <w:pStyle w:val="ListParagraph"/>
        <w:numPr>
          <w:ilvl w:val="0"/>
          <w:numId w:val="11"/>
        </w:numPr>
        <w:spacing w:before="120" w:after="120" w:line="264" w:lineRule="auto"/>
        <w:ind w:left="0" w:firstLine="360"/>
        <w:jc w:val="both"/>
        <w:rPr>
          <w:rFonts w:ascii="Times New Roman" w:hAnsi="Times New Roman"/>
          <w:sz w:val="28"/>
          <w:szCs w:val="28"/>
        </w:rPr>
      </w:pPr>
      <w:r w:rsidRPr="004566A0">
        <w:rPr>
          <w:rFonts w:ascii="Times New Roman" w:hAnsi="Times New Roman"/>
          <w:sz w:val="28"/>
          <w:szCs w:val="28"/>
        </w:rPr>
        <w:t>Tiếp tục nâng cao nhận thức và chuyển đổi hành vi của cán bộ, công chức, viên chức, công nhân lao động về mục đích, ý nghĩa cao cả của “hiến máu cứu người” và vận động CNVCLĐ tiếp tục tham gia hiến máu tình nguyện, đặc biệt nhân ngày 7/4/2016.</w:t>
      </w:r>
    </w:p>
    <w:p w:rsidR="009B537C" w:rsidRPr="004566A0" w:rsidRDefault="009B537C" w:rsidP="004566A0">
      <w:pPr>
        <w:pStyle w:val="ListParagraph"/>
        <w:numPr>
          <w:ilvl w:val="0"/>
          <w:numId w:val="11"/>
        </w:numPr>
        <w:spacing w:before="120" w:after="120" w:line="264" w:lineRule="auto"/>
        <w:ind w:left="0" w:firstLine="360"/>
        <w:jc w:val="both"/>
        <w:rPr>
          <w:rFonts w:ascii="Times New Roman" w:hAnsi="Times New Roman"/>
          <w:sz w:val="28"/>
          <w:szCs w:val="28"/>
        </w:rPr>
      </w:pPr>
      <w:r w:rsidRPr="004566A0">
        <w:rPr>
          <w:rFonts w:ascii="Times New Roman" w:hAnsi="Times New Roman"/>
          <w:sz w:val="28"/>
          <w:szCs w:val="28"/>
        </w:rPr>
        <w:t xml:space="preserve"> Việc tổ chức các hoạt động hưởng ứng “Ngày toàn dân hiến máu tình nguyện” cần đảm bảo an toàn, tiết ki</w:t>
      </w:r>
      <w:r w:rsidR="00806DE8">
        <w:rPr>
          <w:rFonts w:ascii="Times New Roman" w:hAnsi="Times New Roman"/>
          <w:sz w:val="28"/>
          <w:szCs w:val="28"/>
        </w:rPr>
        <w:t>ệ</w:t>
      </w:r>
      <w:r w:rsidRPr="004566A0">
        <w:rPr>
          <w:rFonts w:ascii="Times New Roman" w:hAnsi="Times New Roman"/>
          <w:sz w:val="28"/>
          <w:szCs w:val="28"/>
        </w:rPr>
        <w:t>m, hiệu quả.</w:t>
      </w:r>
    </w:p>
    <w:p w:rsidR="009B537C" w:rsidRPr="004566A0" w:rsidRDefault="009B537C" w:rsidP="004566A0">
      <w:pPr>
        <w:pStyle w:val="ListParagraph"/>
        <w:numPr>
          <w:ilvl w:val="0"/>
          <w:numId w:val="10"/>
        </w:numPr>
        <w:spacing w:before="120" w:after="120" w:line="264" w:lineRule="auto"/>
        <w:jc w:val="both"/>
        <w:rPr>
          <w:rFonts w:ascii="Times New Roman" w:hAnsi="Times New Roman"/>
          <w:b/>
          <w:sz w:val="28"/>
          <w:szCs w:val="28"/>
        </w:rPr>
      </w:pPr>
      <w:r w:rsidRPr="004566A0">
        <w:rPr>
          <w:rFonts w:ascii="Times New Roman" w:hAnsi="Times New Roman"/>
          <w:b/>
          <w:sz w:val="28"/>
          <w:szCs w:val="28"/>
        </w:rPr>
        <w:t>Thông điệp sử dụng ngày “Toàn dân hiến máu tình nguyện” 7/4/2016</w:t>
      </w:r>
    </w:p>
    <w:p w:rsidR="009B537C" w:rsidRPr="004566A0" w:rsidRDefault="009B537C" w:rsidP="004566A0">
      <w:pPr>
        <w:spacing w:before="120" w:after="120" w:line="264" w:lineRule="auto"/>
        <w:ind w:firstLine="360"/>
        <w:jc w:val="both"/>
        <w:rPr>
          <w:rFonts w:ascii="Times New Roman" w:hAnsi="Times New Roman"/>
          <w:sz w:val="28"/>
          <w:szCs w:val="28"/>
        </w:rPr>
      </w:pPr>
      <w:r w:rsidRPr="004566A0">
        <w:rPr>
          <w:rFonts w:ascii="Times New Roman" w:hAnsi="Times New Roman"/>
          <w:sz w:val="28"/>
          <w:szCs w:val="28"/>
        </w:rPr>
        <w:t>Tùy điều kiện, hoàn cảnh cụ thể có thể lựa chọn 01;</w:t>
      </w:r>
      <w:r w:rsidR="001A4048">
        <w:rPr>
          <w:rFonts w:ascii="Times New Roman" w:hAnsi="Times New Roman"/>
          <w:sz w:val="28"/>
          <w:szCs w:val="28"/>
        </w:rPr>
        <w:t xml:space="preserve"> </w:t>
      </w:r>
      <w:r w:rsidRPr="004566A0">
        <w:rPr>
          <w:rFonts w:ascii="Times New Roman" w:hAnsi="Times New Roman"/>
          <w:sz w:val="28"/>
          <w:szCs w:val="28"/>
        </w:rPr>
        <w:t>02 hoặc cả 03 thông điệp tuyên truyền sau đây:</w:t>
      </w:r>
    </w:p>
    <w:p w:rsidR="009B537C" w:rsidRPr="004566A0" w:rsidRDefault="009B537C" w:rsidP="004566A0">
      <w:pPr>
        <w:spacing w:before="120" w:after="120" w:line="264" w:lineRule="auto"/>
        <w:ind w:left="360"/>
        <w:jc w:val="both"/>
        <w:rPr>
          <w:rFonts w:ascii="Times New Roman" w:hAnsi="Times New Roman"/>
          <w:sz w:val="28"/>
          <w:szCs w:val="28"/>
        </w:rPr>
      </w:pPr>
      <w:r w:rsidRPr="004566A0">
        <w:rPr>
          <w:rFonts w:ascii="Times New Roman" w:hAnsi="Times New Roman"/>
          <w:sz w:val="28"/>
          <w:szCs w:val="28"/>
        </w:rPr>
        <w:tab/>
        <w:t>“Hiến máu cứu người – Xin đừng thờ ơ”</w:t>
      </w:r>
    </w:p>
    <w:p w:rsidR="009B537C" w:rsidRPr="004566A0" w:rsidRDefault="009B537C" w:rsidP="004566A0">
      <w:pPr>
        <w:spacing w:before="120" w:after="120" w:line="264" w:lineRule="auto"/>
        <w:ind w:left="360"/>
        <w:jc w:val="both"/>
        <w:rPr>
          <w:rFonts w:ascii="Times New Roman" w:hAnsi="Times New Roman"/>
          <w:sz w:val="28"/>
          <w:szCs w:val="28"/>
        </w:rPr>
      </w:pPr>
      <w:r w:rsidRPr="004566A0">
        <w:rPr>
          <w:rFonts w:ascii="Times New Roman" w:hAnsi="Times New Roman"/>
          <w:sz w:val="28"/>
          <w:szCs w:val="28"/>
        </w:rPr>
        <w:tab/>
        <w:t>“Hiến giọt máu đào – Trao người sự sống”</w:t>
      </w:r>
    </w:p>
    <w:p w:rsidR="009B537C" w:rsidRPr="004566A0" w:rsidRDefault="009B537C" w:rsidP="004566A0">
      <w:pPr>
        <w:spacing w:before="120" w:after="120" w:line="264" w:lineRule="auto"/>
        <w:ind w:left="360"/>
        <w:jc w:val="both"/>
        <w:rPr>
          <w:rFonts w:ascii="Times New Roman" w:hAnsi="Times New Roman"/>
          <w:sz w:val="28"/>
          <w:szCs w:val="28"/>
        </w:rPr>
      </w:pPr>
      <w:r w:rsidRPr="004566A0">
        <w:rPr>
          <w:rFonts w:ascii="Times New Roman" w:hAnsi="Times New Roman"/>
          <w:sz w:val="28"/>
          <w:szCs w:val="28"/>
        </w:rPr>
        <w:tab/>
        <w:t xml:space="preserve">“ </w:t>
      </w:r>
      <w:r w:rsidR="00CD4C7F" w:rsidRPr="004566A0">
        <w:rPr>
          <w:rFonts w:ascii="Times New Roman" w:hAnsi="Times New Roman"/>
          <w:sz w:val="28"/>
          <w:szCs w:val="28"/>
        </w:rPr>
        <w:t>Máu cứu người – Bắt đầu từ các nhà quản lý!”</w:t>
      </w:r>
    </w:p>
    <w:p w:rsidR="00CD4C7F" w:rsidRPr="004566A0" w:rsidRDefault="00CD4C7F" w:rsidP="004566A0">
      <w:pPr>
        <w:pStyle w:val="ListParagraph"/>
        <w:numPr>
          <w:ilvl w:val="0"/>
          <w:numId w:val="10"/>
        </w:numPr>
        <w:spacing w:before="120" w:after="120" w:line="264" w:lineRule="auto"/>
        <w:ind w:left="0" w:firstLine="349"/>
        <w:jc w:val="both"/>
        <w:rPr>
          <w:rFonts w:ascii="Times New Roman" w:hAnsi="Times New Roman"/>
          <w:b/>
          <w:sz w:val="28"/>
          <w:szCs w:val="28"/>
        </w:rPr>
      </w:pPr>
      <w:r w:rsidRPr="004566A0">
        <w:rPr>
          <w:rFonts w:ascii="Times New Roman" w:hAnsi="Times New Roman"/>
          <w:b/>
          <w:sz w:val="28"/>
          <w:szCs w:val="28"/>
        </w:rPr>
        <w:t>Tùy đặc điểm điều kiện cụ thể của ngành, địa phương, các đơn vị có thể tổ chức các hoạt động như sau:</w:t>
      </w:r>
    </w:p>
    <w:p w:rsidR="00705361" w:rsidRPr="004566A0" w:rsidRDefault="00655563" w:rsidP="004566A0">
      <w:pPr>
        <w:pStyle w:val="ListParagraph"/>
        <w:numPr>
          <w:ilvl w:val="0"/>
          <w:numId w:val="12"/>
        </w:numPr>
        <w:spacing w:before="120" w:after="120" w:line="264" w:lineRule="auto"/>
        <w:jc w:val="both"/>
        <w:rPr>
          <w:rFonts w:ascii="Times New Roman" w:hAnsi="Times New Roman"/>
          <w:sz w:val="28"/>
          <w:szCs w:val="28"/>
        </w:rPr>
      </w:pPr>
      <w:r w:rsidRPr="004566A0">
        <w:rPr>
          <w:rFonts w:ascii="Times New Roman" w:hAnsi="Times New Roman"/>
          <w:sz w:val="28"/>
          <w:szCs w:val="28"/>
        </w:rPr>
        <w:t>Tuyên truyền các nội dung sau:</w:t>
      </w:r>
    </w:p>
    <w:p w:rsidR="00655563" w:rsidRPr="004566A0" w:rsidRDefault="00655563"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lastRenderedPageBreak/>
        <w:t>- Thư của Chủ tịch nước gửi đồng bào và chiến sĩ cả nước nhân ngày toàn dân hiến máu tình nguyện 7/4 hàng năm ( Thư đề ngày 02/4/2007).</w:t>
      </w:r>
    </w:p>
    <w:p w:rsidR="00655563" w:rsidRPr="004566A0" w:rsidRDefault="00655563"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t>- Cung cấp “Những thông tin cơ bản về máu và hiến máu tình nguyện, lợi ích của việc hiến máu”, đặc biệt “hiến máu có sự hướng dẫn của thầy thuốc không có hại cho sức khỏe”.</w:t>
      </w:r>
    </w:p>
    <w:p w:rsidR="00655563" w:rsidRPr="004566A0" w:rsidRDefault="00655563"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t xml:space="preserve">- Giới thiệu </w:t>
      </w:r>
      <w:r w:rsidR="000B557D" w:rsidRPr="004566A0">
        <w:rPr>
          <w:rFonts w:ascii="Times New Roman" w:hAnsi="Times New Roman"/>
          <w:sz w:val="28"/>
          <w:szCs w:val="28"/>
        </w:rPr>
        <w:t>hình ảnh của các đồng chí lãnh đạo Đảng, Nhà nước, Bộ, Ngành, Công đoàn và những tấm gương tiêu biểu trong CNVCLĐ tại đơn vị, địa phương tham gia hiến máu tình nguyện.</w:t>
      </w:r>
    </w:p>
    <w:p w:rsidR="000B557D" w:rsidRPr="004566A0" w:rsidRDefault="000B557D"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t>- Khấu hiệu “Hướng ứng Ngày toàn dân hiến máu tình nguyện – 7/4/2016” treo trước cổng cơ quan, đơn vị.</w:t>
      </w:r>
    </w:p>
    <w:p w:rsidR="000B557D" w:rsidRPr="004566A0" w:rsidRDefault="000B557D" w:rsidP="004566A0">
      <w:pPr>
        <w:spacing w:before="120" w:after="120" w:line="264" w:lineRule="auto"/>
        <w:ind w:firstLine="709"/>
        <w:jc w:val="both"/>
        <w:rPr>
          <w:rFonts w:ascii="Times New Roman" w:hAnsi="Times New Roman"/>
          <w:sz w:val="28"/>
          <w:szCs w:val="28"/>
        </w:rPr>
      </w:pPr>
      <w:r w:rsidRPr="004566A0">
        <w:rPr>
          <w:rFonts w:ascii="Times New Roman" w:hAnsi="Times New Roman"/>
          <w:sz w:val="28"/>
          <w:szCs w:val="28"/>
        </w:rPr>
        <w:t>b. Tiếp tục duy trì và phát triển nguồn ngư</w:t>
      </w:r>
      <w:r w:rsidR="001A4048">
        <w:rPr>
          <w:rFonts w:ascii="Times New Roman" w:hAnsi="Times New Roman"/>
          <w:sz w:val="28"/>
          <w:szCs w:val="28"/>
        </w:rPr>
        <w:t>ờ</w:t>
      </w:r>
      <w:r w:rsidRPr="004566A0">
        <w:rPr>
          <w:rFonts w:ascii="Times New Roman" w:hAnsi="Times New Roman"/>
          <w:sz w:val="28"/>
          <w:szCs w:val="28"/>
        </w:rPr>
        <w:t>i hiến máu tình nguyện. Phối hợp với các cơ quan hữu quan trên địa bàn cùng tham gia theo kế hoạch của Ban Chỉ đạo Hiến máu tình nguyện tại địa phương; tổ chức vận động hiến máu, tiếp nhận máu, đặc biệt vào các dịp cao điểm: ngày 7/4, Tháng Công nhân, ngày Thành lập Công đoàn 28/7…</w:t>
      </w:r>
    </w:p>
    <w:p w:rsidR="000B557D" w:rsidRPr="004566A0" w:rsidRDefault="000B557D"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t>c. Tổ chức mít tinh, tọa đàm, giao lưu văn hóa – văn nghệ, các hoạt động tôn vinh các tập thể, cá nhân và gia đình CNVCLĐ có thành tích hiến máu tình nguyện và vận động hiến máu tình nguyện.</w:t>
      </w:r>
    </w:p>
    <w:p w:rsidR="000B557D" w:rsidRPr="004566A0" w:rsidRDefault="000B557D"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t>Hiến máu tình nguyện là hoạt động mang tính xã hội, có ý nghĩa nhân văn sâu sắc, góp phần giáo dục và phát huy truyền thống nhân ái của dân tộc Việt Nam và tinh thần</w:t>
      </w:r>
      <w:r w:rsidR="004566A0" w:rsidRPr="004566A0">
        <w:rPr>
          <w:rFonts w:ascii="Times New Roman" w:hAnsi="Times New Roman"/>
          <w:sz w:val="28"/>
          <w:szCs w:val="28"/>
        </w:rPr>
        <w:t xml:space="preserve"> biết sống vì mọi người, vì cộng đồng.</w:t>
      </w:r>
    </w:p>
    <w:p w:rsidR="004566A0" w:rsidRPr="004566A0" w:rsidRDefault="004566A0" w:rsidP="004566A0">
      <w:pPr>
        <w:spacing w:before="120" w:after="120" w:line="264" w:lineRule="auto"/>
        <w:ind w:firstLine="720"/>
        <w:jc w:val="both"/>
        <w:rPr>
          <w:rFonts w:ascii="Times New Roman" w:hAnsi="Times New Roman"/>
          <w:sz w:val="28"/>
          <w:szCs w:val="28"/>
        </w:rPr>
      </w:pPr>
      <w:r w:rsidRPr="004566A0">
        <w:rPr>
          <w:rFonts w:ascii="Times New Roman" w:hAnsi="Times New Roman"/>
          <w:sz w:val="28"/>
          <w:szCs w:val="28"/>
        </w:rPr>
        <w:t>Công đoàn Công Thương Việt Nam đề nghị các Công đoàn cấp trên cơ sở và Công đoàn cơ sở tiếp tục quan tâm, chỉ đạ</w:t>
      </w:r>
      <w:r w:rsidR="00806DE8">
        <w:rPr>
          <w:rFonts w:ascii="Times New Roman" w:hAnsi="Times New Roman"/>
          <w:sz w:val="28"/>
          <w:szCs w:val="28"/>
        </w:rPr>
        <w:t xml:space="preserve">o, </w:t>
      </w:r>
      <w:r w:rsidRPr="004566A0">
        <w:rPr>
          <w:rFonts w:ascii="Times New Roman" w:hAnsi="Times New Roman"/>
          <w:sz w:val="28"/>
          <w:szCs w:val="28"/>
        </w:rPr>
        <w:t>triển khai có hiệu quả các hoạt độ</w:t>
      </w:r>
      <w:r w:rsidR="00806DE8">
        <w:rPr>
          <w:rFonts w:ascii="Times New Roman" w:hAnsi="Times New Roman"/>
          <w:sz w:val="28"/>
          <w:szCs w:val="28"/>
        </w:rPr>
        <w:t xml:space="preserve">ng trên và gửi những thông tin, hình ảnh hiến máu tình nguyện tại đơn vị về Ban Tuyên giáo Công đoàn Công Thương Việt Nam để đăng tải tuyên truyền trên Trang thông tin điện tử. </w:t>
      </w:r>
    </w:p>
    <w:p w:rsidR="00282D97" w:rsidRPr="00373FC1" w:rsidRDefault="00282D97" w:rsidP="004566A0">
      <w:pPr>
        <w:spacing w:before="120" w:after="0" w:line="240" w:lineRule="auto"/>
        <w:jc w:val="both"/>
        <w:rPr>
          <w:rFonts w:ascii="Times New Roman" w:eastAsia="Times New Roman" w:hAnsi="Times New Roman" w:cs="Times New Roman"/>
          <w:sz w:val="28"/>
          <w:szCs w:val="28"/>
        </w:rPr>
      </w:pPr>
    </w:p>
    <w:tbl>
      <w:tblPr>
        <w:tblW w:w="0" w:type="auto"/>
        <w:tblLayout w:type="fixed"/>
        <w:tblLook w:val="04A0"/>
      </w:tblPr>
      <w:tblGrid>
        <w:gridCol w:w="4503"/>
        <w:gridCol w:w="4785"/>
      </w:tblGrid>
      <w:tr w:rsidR="00CC1E14" w:rsidRPr="008B753D" w:rsidTr="00C401B3">
        <w:tc>
          <w:tcPr>
            <w:tcW w:w="4503" w:type="dxa"/>
          </w:tcPr>
          <w:p w:rsidR="00CC1E14" w:rsidRDefault="00CC1E14" w:rsidP="00373FC1">
            <w:pPr>
              <w:spacing w:after="0" w:line="240" w:lineRule="exact"/>
              <w:ind w:right="181" w:firstLine="709"/>
              <w:jc w:val="both"/>
              <w:rPr>
                <w:rFonts w:ascii="Times New Roman" w:hAnsi="Times New Roman" w:cs="Times New Roman"/>
                <w:b/>
                <w:i/>
              </w:rPr>
            </w:pPr>
            <w:r w:rsidRPr="008B753D">
              <w:rPr>
                <w:rFonts w:ascii="Times New Roman" w:hAnsi="Times New Roman" w:cs="Times New Roman"/>
                <w:b/>
                <w:i/>
              </w:rPr>
              <w:t>Nơi nhận:</w:t>
            </w:r>
          </w:p>
          <w:p w:rsidR="00CC1E14" w:rsidRPr="004C6363" w:rsidRDefault="00CC1E14" w:rsidP="00373FC1">
            <w:pPr>
              <w:spacing w:after="0" w:line="240" w:lineRule="exact"/>
              <w:ind w:right="181" w:firstLine="709"/>
              <w:jc w:val="both"/>
              <w:rPr>
                <w:rFonts w:ascii="Times New Roman" w:hAnsi="Times New Roman" w:cs="Times New Roman"/>
              </w:rPr>
            </w:pPr>
            <w:r>
              <w:rPr>
                <w:rFonts w:ascii="Times New Roman" w:hAnsi="Times New Roman" w:cs="Times New Roman"/>
              </w:rPr>
              <w:t>- Như trên;</w:t>
            </w:r>
          </w:p>
          <w:p w:rsidR="00373FC1" w:rsidRPr="008B753D" w:rsidRDefault="00373FC1" w:rsidP="00373FC1">
            <w:pPr>
              <w:spacing w:after="0" w:line="240" w:lineRule="exact"/>
              <w:ind w:right="181" w:firstLine="709"/>
              <w:jc w:val="both"/>
              <w:rPr>
                <w:rFonts w:ascii="Times New Roman" w:hAnsi="Times New Roman" w:cs="Times New Roman"/>
              </w:rPr>
            </w:pPr>
            <w:r>
              <w:rPr>
                <w:rFonts w:ascii="Times New Roman" w:hAnsi="Times New Roman" w:cs="Times New Roman"/>
              </w:rPr>
              <w:t>- Tổng LĐ (để b/c)</w:t>
            </w:r>
            <w:r w:rsidR="000A12D7">
              <w:rPr>
                <w:rFonts w:ascii="Times New Roman" w:hAnsi="Times New Roman" w:cs="Times New Roman"/>
              </w:rPr>
              <w:t>;</w:t>
            </w:r>
          </w:p>
          <w:p w:rsidR="00CC1E14" w:rsidRPr="008B753D" w:rsidRDefault="00CC1E14" w:rsidP="00373FC1">
            <w:pPr>
              <w:spacing w:after="0" w:line="240" w:lineRule="exact"/>
              <w:ind w:right="181" w:firstLine="709"/>
              <w:jc w:val="both"/>
              <w:rPr>
                <w:rFonts w:ascii="Times New Roman" w:hAnsi="Times New Roman" w:cs="Times New Roman"/>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CC1E14" w:rsidRPr="008B753D" w:rsidRDefault="00CC1E14" w:rsidP="00C401B3">
            <w:pPr>
              <w:spacing w:after="0" w:line="240" w:lineRule="exact"/>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785" w:type="dxa"/>
          </w:tcPr>
          <w:p w:rsidR="00CC1E14" w:rsidRDefault="00CC1E14" w:rsidP="00C401B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A0CD3">
              <w:rPr>
                <w:rFonts w:ascii="Times New Roman" w:hAnsi="Times New Roman" w:cs="Times New Roman"/>
                <w:b/>
                <w:sz w:val="28"/>
                <w:szCs w:val="28"/>
              </w:rPr>
              <w:t xml:space="preserve">  </w:t>
            </w:r>
            <w:r w:rsidR="00373FC1">
              <w:rPr>
                <w:rFonts w:ascii="Times New Roman" w:hAnsi="Times New Roman" w:cs="Times New Roman"/>
                <w:b/>
                <w:sz w:val="28"/>
                <w:szCs w:val="28"/>
              </w:rPr>
              <w:t xml:space="preserve">           </w:t>
            </w:r>
            <w:r w:rsidRPr="008B753D">
              <w:rPr>
                <w:rFonts w:ascii="Times New Roman" w:hAnsi="Times New Roman" w:cs="Times New Roman"/>
                <w:b/>
                <w:sz w:val="28"/>
                <w:szCs w:val="28"/>
              </w:rPr>
              <w:t>TM. BAN THƯỜNG VỤ</w:t>
            </w:r>
          </w:p>
          <w:p w:rsidR="009A0CD3" w:rsidRDefault="00373FC1" w:rsidP="009A0CD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C1E14">
              <w:rPr>
                <w:rFonts w:ascii="Times New Roman" w:hAnsi="Times New Roman" w:cs="Times New Roman"/>
                <w:b/>
                <w:sz w:val="28"/>
                <w:szCs w:val="28"/>
              </w:rPr>
              <w:t xml:space="preserve">PHÓ </w:t>
            </w:r>
            <w:r w:rsidR="00CC1E14" w:rsidRPr="008B753D">
              <w:rPr>
                <w:rFonts w:ascii="Times New Roman" w:hAnsi="Times New Roman" w:cs="Times New Roman"/>
                <w:b/>
                <w:sz w:val="28"/>
                <w:szCs w:val="28"/>
              </w:rPr>
              <w:t>CHỦ TỊCH</w:t>
            </w:r>
          </w:p>
          <w:p w:rsidR="009A0CD3" w:rsidRDefault="009A0CD3" w:rsidP="009A0CD3">
            <w:pPr>
              <w:spacing w:after="0"/>
              <w:jc w:val="center"/>
              <w:rPr>
                <w:rFonts w:ascii="Times New Roman" w:hAnsi="Times New Roman" w:cs="Times New Roman"/>
                <w:b/>
                <w:sz w:val="28"/>
                <w:szCs w:val="28"/>
              </w:rPr>
            </w:pPr>
          </w:p>
          <w:p w:rsidR="009A0CD3" w:rsidRPr="00DD0951" w:rsidRDefault="00B33EFD" w:rsidP="00B33EFD">
            <w:pPr>
              <w:spacing w:after="0"/>
              <w:jc w:val="center"/>
              <w:rPr>
                <w:rFonts w:ascii="Times New Roman" w:hAnsi="Times New Roman" w:cs="Times New Roman"/>
                <w:i/>
                <w:sz w:val="28"/>
                <w:szCs w:val="28"/>
              </w:rPr>
            </w:pPr>
            <w:r>
              <w:rPr>
                <w:rFonts w:ascii="Times New Roman" w:hAnsi="Times New Roman" w:cs="Times New Roman"/>
                <w:b/>
                <w:sz w:val="28"/>
                <w:szCs w:val="28"/>
              </w:rPr>
              <w:t xml:space="preserve">              </w:t>
            </w:r>
            <w:r w:rsidR="00DD0951" w:rsidRPr="00DD0951">
              <w:rPr>
                <w:rFonts w:ascii="Times New Roman" w:hAnsi="Times New Roman" w:cs="Times New Roman"/>
                <w:i/>
                <w:sz w:val="28"/>
                <w:szCs w:val="28"/>
              </w:rPr>
              <w:t>(Đã ký)</w:t>
            </w:r>
          </w:p>
          <w:p w:rsidR="00373FC1" w:rsidRDefault="00373FC1" w:rsidP="000A12D7">
            <w:pPr>
              <w:spacing w:after="0"/>
              <w:rPr>
                <w:rFonts w:ascii="Times New Roman" w:hAnsi="Times New Roman" w:cs="Times New Roman"/>
                <w:b/>
                <w:sz w:val="28"/>
                <w:szCs w:val="28"/>
              </w:rPr>
            </w:pPr>
          </w:p>
          <w:p w:rsidR="000A12D7" w:rsidRDefault="000A12D7" w:rsidP="000A12D7">
            <w:pPr>
              <w:spacing w:after="0"/>
              <w:rPr>
                <w:rFonts w:ascii="Times New Roman" w:hAnsi="Times New Roman" w:cs="Times New Roman"/>
                <w:b/>
                <w:sz w:val="28"/>
                <w:szCs w:val="28"/>
              </w:rPr>
            </w:pPr>
          </w:p>
          <w:p w:rsidR="009A0CD3" w:rsidRDefault="009A0CD3" w:rsidP="009A0CD3">
            <w:pPr>
              <w:spacing w:after="0"/>
              <w:jc w:val="center"/>
              <w:rPr>
                <w:rFonts w:ascii="Times New Roman" w:hAnsi="Times New Roman" w:cs="Times New Roman"/>
                <w:b/>
                <w:sz w:val="28"/>
                <w:szCs w:val="28"/>
              </w:rPr>
            </w:pPr>
          </w:p>
          <w:p w:rsidR="00CC1E14" w:rsidRPr="008B753D" w:rsidRDefault="00373FC1" w:rsidP="008E461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CC1E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E4616">
              <w:rPr>
                <w:rFonts w:ascii="Times New Roman" w:hAnsi="Times New Roman" w:cs="Times New Roman"/>
                <w:b/>
                <w:sz w:val="28"/>
                <w:szCs w:val="28"/>
              </w:rPr>
              <w:t>Nguyễn Xuân Thái</w:t>
            </w:r>
          </w:p>
        </w:tc>
      </w:tr>
    </w:tbl>
    <w:p w:rsidR="001079CE" w:rsidRDefault="001079CE" w:rsidP="004A33AA">
      <w:pPr>
        <w:jc w:val="both"/>
        <w:rPr>
          <w:rFonts w:ascii="Times New Roman" w:eastAsia="Times New Roman" w:hAnsi="Times New Roman" w:cs="Times New Roman"/>
          <w:sz w:val="28"/>
          <w:szCs w:val="28"/>
        </w:rPr>
      </w:pPr>
    </w:p>
    <w:sectPr w:rsidR="001079CE" w:rsidSect="004566A0">
      <w:footerReference w:type="default" r:id="rId7"/>
      <w:pgSz w:w="12240" w:h="15840"/>
      <w:pgMar w:top="851" w:right="1134" w:bottom="1021"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AA6" w:rsidRDefault="00DB2AA6" w:rsidP="00D85F18">
      <w:pPr>
        <w:spacing w:after="0" w:line="240" w:lineRule="auto"/>
      </w:pPr>
      <w:r>
        <w:separator/>
      </w:r>
    </w:p>
  </w:endnote>
  <w:endnote w:type="continuationSeparator" w:id="1">
    <w:p w:rsidR="00DB2AA6" w:rsidRDefault="00DB2AA6" w:rsidP="00D8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7549"/>
      <w:docPartObj>
        <w:docPartGallery w:val="Page Numbers (Bottom of Page)"/>
        <w:docPartUnique/>
      </w:docPartObj>
    </w:sdtPr>
    <w:sdtContent>
      <w:p w:rsidR="000B557D" w:rsidRDefault="00AE7759">
        <w:pPr>
          <w:pStyle w:val="Footer"/>
          <w:jc w:val="right"/>
        </w:pPr>
        <w:fldSimple w:instr=" PAGE   \* MERGEFORMAT ">
          <w:r w:rsidR="00DD0951">
            <w:rPr>
              <w:noProof/>
            </w:rPr>
            <w:t>1</w:t>
          </w:r>
        </w:fldSimple>
      </w:p>
    </w:sdtContent>
  </w:sdt>
  <w:p w:rsidR="000B557D" w:rsidRDefault="000B5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AA6" w:rsidRDefault="00DB2AA6" w:rsidP="00D85F18">
      <w:pPr>
        <w:spacing w:after="0" w:line="240" w:lineRule="auto"/>
      </w:pPr>
      <w:r>
        <w:separator/>
      </w:r>
    </w:p>
  </w:footnote>
  <w:footnote w:type="continuationSeparator" w:id="1">
    <w:p w:rsidR="00DB2AA6" w:rsidRDefault="00DB2AA6" w:rsidP="00D8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4C4"/>
    <w:multiLevelType w:val="hybridMultilevel"/>
    <w:tmpl w:val="8D8846B6"/>
    <w:lvl w:ilvl="0" w:tplc="7FF088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77EB5"/>
    <w:multiLevelType w:val="hybridMultilevel"/>
    <w:tmpl w:val="E0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4BA"/>
    <w:multiLevelType w:val="hybridMultilevel"/>
    <w:tmpl w:val="9A44A56C"/>
    <w:lvl w:ilvl="0" w:tplc="091E429A">
      <w:numFmt w:val="bullet"/>
      <w:lvlText w:val="-"/>
      <w:lvlJc w:val="left"/>
      <w:pPr>
        <w:ind w:left="2085" w:hanging="360"/>
      </w:pPr>
      <w:rPr>
        <w:rFonts w:ascii="Times New Roman" w:eastAsiaTheme="minorEastAsia"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3">
    <w:nsid w:val="1F995EE3"/>
    <w:multiLevelType w:val="hybridMultilevel"/>
    <w:tmpl w:val="A1CA5EF8"/>
    <w:lvl w:ilvl="0" w:tplc="85A454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A62030"/>
    <w:multiLevelType w:val="hybridMultilevel"/>
    <w:tmpl w:val="B4501138"/>
    <w:lvl w:ilvl="0" w:tplc="72942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344D6C"/>
    <w:multiLevelType w:val="hybridMultilevel"/>
    <w:tmpl w:val="3D740618"/>
    <w:lvl w:ilvl="0" w:tplc="FECEBB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356720"/>
    <w:multiLevelType w:val="hybridMultilevel"/>
    <w:tmpl w:val="E74E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D6EFE"/>
    <w:multiLevelType w:val="hybridMultilevel"/>
    <w:tmpl w:val="C2085344"/>
    <w:lvl w:ilvl="0" w:tplc="FC362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E85E04"/>
    <w:multiLevelType w:val="hybridMultilevel"/>
    <w:tmpl w:val="65886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B6389"/>
    <w:multiLevelType w:val="hybridMultilevel"/>
    <w:tmpl w:val="A712CDA2"/>
    <w:lvl w:ilvl="0" w:tplc="A462AD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2E2595"/>
    <w:multiLevelType w:val="hybridMultilevel"/>
    <w:tmpl w:val="EE666AE0"/>
    <w:lvl w:ilvl="0" w:tplc="95C4E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0327EE"/>
    <w:multiLevelType w:val="hybridMultilevel"/>
    <w:tmpl w:val="246C8B56"/>
    <w:lvl w:ilvl="0" w:tplc="23E67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10"/>
  </w:num>
  <w:num w:numId="5">
    <w:abstractNumId w:val="0"/>
  </w:num>
  <w:num w:numId="6">
    <w:abstractNumId w:val="2"/>
  </w:num>
  <w:num w:numId="7">
    <w:abstractNumId w:val="5"/>
  </w:num>
  <w:num w:numId="8">
    <w:abstractNumId w:val="9"/>
  </w:num>
  <w:num w:numId="9">
    <w:abstractNumId w:val="3"/>
  </w:num>
  <w:num w:numId="10">
    <w:abstractNumId w:val="1"/>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02B71"/>
    <w:rsid w:val="00020E28"/>
    <w:rsid w:val="000575E0"/>
    <w:rsid w:val="00080B04"/>
    <w:rsid w:val="000A12D7"/>
    <w:rsid w:val="000B557D"/>
    <w:rsid w:val="001079CE"/>
    <w:rsid w:val="00125478"/>
    <w:rsid w:val="001A4048"/>
    <w:rsid w:val="001E4F36"/>
    <w:rsid w:val="00282D97"/>
    <w:rsid w:val="00305C5B"/>
    <w:rsid w:val="00372D27"/>
    <w:rsid w:val="00373FC1"/>
    <w:rsid w:val="003958FB"/>
    <w:rsid w:val="003A39F2"/>
    <w:rsid w:val="003E28FD"/>
    <w:rsid w:val="003F78D2"/>
    <w:rsid w:val="00427587"/>
    <w:rsid w:val="00442176"/>
    <w:rsid w:val="004566A0"/>
    <w:rsid w:val="004A33AA"/>
    <w:rsid w:val="004C4FDE"/>
    <w:rsid w:val="004D373B"/>
    <w:rsid w:val="005334B8"/>
    <w:rsid w:val="00576D08"/>
    <w:rsid w:val="005C2290"/>
    <w:rsid w:val="00621E2F"/>
    <w:rsid w:val="00631E7F"/>
    <w:rsid w:val="00655563"/>
    <w:rsid w:val="006E0AE0"/>
    <w:rsid w:val="00705361"/>
    <w:rsid w:val="00740835"/>
    <w:rsid w:val="00743CD5"/>
    <w:rsid w:val="007A06AC"/>
    <w:rsid w:val="00806DE8"/>
    <w:rsid w:val="0089370A"/>
    <w:rsid w:val="008E4616"/>
    <w:rsid w:val="00902B71"/>
    <w:rsid w:val="0095235A"/>
    <w:rsid w:val="009A0CD3"/>
    <w:rsid w:val="009B537C"/>
    <w:rsid w:val="009D1181"/>
    <w:rsid w:val="00A23072"/>
    <w:rsid w:val="00A763A7"/>
    <w:rsid w:val="00A95A6D"/>
    <w:rsid w:val="00AB246E"/>
    <w:rsid w:val="00AE7759"/>
    <w:rsid w:val="00AF0503"/>
    <w:rsid w:val="00AF78C2"/>
    <w:rsid w:val="00B119E6"/>
    <w:rsid w:val="00B33EFD"/>
    <w:rsid w:val="00BF2680"/>
    <w:rsid w:val="00BF6B01"/>
    <w:rsid w:val="00C401B3"/>
    <w:rsid w:val="00C73701"/>
    <w:rsid w:val="00CC1E14"/>
    <w:rsid w:val="00CD4C7F"/>
    <w:rsid w:val="00D85F18"/>
    <w:rsid w:val="00DB2AA6"/>
    <w:rsid w:val="00DB6BDB"/>
    <w:rsid w:val="00DD0951"/>
    <w:rsid w:val="00DF142B"/>
    <w:rsid w:val="00E06600"/>
    <w:rsid w:val="00EB241B"/>
    <w:rsid w:val="00FA032F"/>
    <w:rsid w:val="00FA3627"/>
    <w:rsid w:val="00FB08F3"/>
    <w:rsid w:val="00FB18E4"/>
    <w:rsid w:val="00FC17ED"/>
    <w:rsid w:val="00FC635A"/>
    <w:rsid w:val="00FD2145"/>
    <w:rsid w:val="00FD7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B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8FD"/>
    <w:pPr>
      <w:ind w:left="720"/>
      <w:contextualSpacing/>
    </w:pPr>
  </w:style>
  <w:style w:type="character" w:styleId="Hyperlink">
    <w:name w:val="Hyperlink"/>
    <w:basedOn w:val="DefaultParagraphFont"/>
    <w:uiPriority w:val="99"/>
    <w:unhideWhenUsed/>
    <w:rsid w:val="00743CD5"/>
    <w:rPr>
      <w:color w:val="0000FF" w:themeColor="hyperlink"/>
      <w:u w:val="single"/>
    </w:rPr>
  </w:style>
  <w:style w:type="paragraph" w:styleId="Header">
    <w:name w:val="header"/>
    <w:basedOn w:val="Normal"/>
    <w:link w:val="HeaderChar"/>
    <w:uiPriority w:val="99"/>
    <w:semiHidden/>
    <w:unhideWhenUsed/>
    <w:rsid w:val="00D85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F18"/>
  </w:style>
  <w:style w:type="paragraph" w:styleId="Footer">
    <w:name w:val="footer"/>
    <w:basedOn w:val="Normal"/>
    <w:link w:val="FooterChar"/>
    <w:uiPriority w:val="99"/>
    <w:unhideWhenUsed/>
    <w:rsid w:val="00D8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18"/>
  </w:style>
</w:styles>
</file>

<file path=word/webSettings.xml><?xml version="1.0" encoding="utf-8"?>
<w:webSettings xmlns:r="http://schemas.openxmlformats.org/officeDocument/2006/relationships" xmlns:w="http://schemas.openxmlformats.org/wordprocessingml/2006/main">
  <w:divs>
    <w:div w:id="398792780">
      <w:bodyDiv w:val="1"/>
      <w:marLeft w:val="0"/>
      <w:marRight w:val="0"/>
      <w:marTop w:val="0"/>
      <w:marBottom w:val="0"/>
      <w:divBdr>
        <w:top w:val="none" w:sz="0" w:space="0" w:color="auto"/>
        <w:left w:val="none" w:sz="0" w:space="0" w:color="auto"/>
        <w:bottom w:val="none" w:sz="0" w:space="0" w:color="auto"/>
        <w:right w:val="none" w:sz="0" w:space="0" w:color="auto"/>
      </w:divBdr>
      <w:divsChild>
        <w:div w:id="159751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Manh Cuong</cp:lastModifiedBy>
  <cp:revision>24</cp:revision>
  <cp:lastPrinted>2016-04-05T03:23:00Z</cp:lastPrinted>
  <dcterms:created xsi:type="dcterms:W3CDTF">2014-04-28T02:54:00Z</dcterms:created>
  <dcterms:modified xsi:type="dcterms:W3CDTF">2016-04-06T02:37:00Z</dcterms:modified>
</cp:coreProperties>
</file>