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775"/>
        <w:gridCol w:w="5118"/>
      </w:tblGrid>
      <w:tr w:rsidR="00423A7E" w:rsidRPr="00423A7E" w:rsidTr="004724BF">
        <w:trPr>
          <w:jc w:val="center"/>
        </w:trPr>
        <w:tc>
          <w:tcPr>
            <w:tcW w:w="4775" w:type="dxa"/>
          </w:tcPr>
          <w:p w:rsidR="00423A7E" w:rsidRPr="00C83F80" w:rsidRDefault="00423A7E" w:rsidP="00453890">
            <w:pPr>
              <w:jc w:val="center"/>
              <w:rPr>
                <w:sz w:val="24"/>
                <w:szCs w:val="24"/>
              </w:rPr>
            </w:pPr>
            <w:r w:rsidRPr="00C83F80">
              <w:rPr>
                <w:sz w:val="24"/>
                <w:szCs w:val="24"/>
              </w:rPr>
              <w:t>TỔNG LIÊN ĐOÀN LAO ĐỘNG VIỆT NAM</w:t>
            </w:r>
          </w:p>
        </w:tc>
        <w:tc>
          <w:tcPr>
            <w:tcW w:w="5118" w:type="dxa"/>
          </w:tcPr>
          <w:p w:rsidR="00423A7E" w:rsidRPr="00423A7E" w:rsidRDefault="00423A7E" w:rsidP="00453890">
            <w:pPr>
              <w:jc w:val="center"/>
              <w:rPr>
                <w:b/>
                <w:spacing w:val="-20"/>
                <w:sz w:val="24"/>
                <w:szCs w:val="24"/>
              </w:rPr>
            </w:pPr>
            <w:r w:rsidRPr="00423A7E">
              <w:rPr>
                <w:b/>
                <w:spacing w:val="-20"/>
                <w:sz w:val="24"/>
                <w:szCs w:val="24"/>
              </w:rPr>
              <w:t>CỘNG HÒA XÃ HỘI CHỦ NGHĨA VIỆT NAM</w:t>
            </w:r>
          </w:p>
        </w:tc>
      </w:tr>
      <w:tr w:rsidR="00423A7E" w:rsidRPr="00423A7E" w:rsidTr="004724BF">
        <w:trPr>
          <w:jc w:val="center"/>
        </w:trPr>
        <w:tc>
          <w:tcPr>
            <w:tcW w:w="4775" w:type="dxa"/>
          </w:tcPr>
          <w:p w:rsidR="00423A7E" w:rsidRPr="00C83F80" w:rsidRDefault="00423A7E" w:rsidP="00453890">
            <w:pPr>
              <w:jc w:val="center"/>
              <w:rPr>
                <w:b/>
                <w:sz w:val="24"/>
                <w:szCs w:val="24"/>
              </w:rPr>
            </w:pPr>
            <w:r w:rsidRPr="00C83F80">
              <w:rPr>
                <w:b/>
                <w:sz w:val="24"/>
                <w:szCs w:val="24"/>
              </w:rPr>
              <w:t>CÔNG ĐOÀN CÔNG THƯƠNG VIỆT NAM</w:t>
            </w:r>
          </w:p>
        </w:tc>
        <w:tc>
          <w:tcPr>
            <w:tcW w:w="5118" w:type="dxa"/>
            <w:vAlign w:val="center"/>
          </w:tcPr>
          <w:p w:rsidR="00423A7E" w:rsidRPr="00453890" w:rsidRDefault="00423A7E" w:rsidP="00453890">
            <w:pPr>
              <w:jc w:val="center"/>
              <w:rPr>
                <w:b/>
                <w:sz w:val="28"/>
                <w:szCs w:val="28"/>
              </w:rPr>
            </w:pPr>
            <w:r w:rsidRPr="00453890">
              <w:rPr>
                <w:b/>
                <w:sz w:val="28"/>
                <w:szCs w:val="28"/>
              </w:rPr>
              <w:t>Độc lập - Tự do - Hạnh phúc</w:t>
            </w:r>
          </w:p>
        </w:tc>
      </w:tr>
      <w:tr w:rsidR="00423A7E" w:rsidRPr="00423A7E" w:rsidTr="004724BF">
        <w:trPr>
          <w:trHeight w:val="75"/>
          <w:jc w:val="center"/>
        </w:trPr>
        <w:tc>
          <w:tcPr>
            <w:tcW w:w="4775" w:type="dxa"/>
          </w:tcPr>
          <w:p w:rsidR="00423A7E" w:rsidRPr="00423A7E" w:rsidRDefault="006D5110" w:rsidP="00453890">
            <w:pPr>
              <w:rPr>
                <w:b/>
                <w:sz w:val="24"/>
                <w:szCs w:val="24"/>
              </w:rPr>
            </w:pPr>
            <w:r w:rsidRPr="006D5110">
              <w:rPr>
                <w:noProof/>
                <w:sz w:val="24"/>
                <w:szCs w:val="24"/>
              </w:rPr>
              <w:pict>
                <v:line id="_x0000_s1029" style="position:absolute;z-index:251661312;mso-position-horizontal-relative:text;mso-position-vertical-relative:text" from="52.55pt,1.25pt" to="178.15pt,1.25pt"/>
              </w:pict>
            </w:r>
          </w:p>
        </w:tc>
        <w:tc>
          <w:tcPr>
            <w:tcW w:w="5118" w:type="dxa"/>
          </w:tcPr>
          <w:p w:rsidR="00423A7E" w:rsidRPr="00423A7E" w:rsidRDefault="006D5110" w:rsidP="00453890">
            <w:pPr>
              <w:rPr>
                <w:b/>
                <w:sz w:val="24"/>
                <w:szCs w:val="24"/>
              </w:rPr>
            </w:pPr>
            <w:r w:rsidRPr="006D5110">
              <w:rPr>
                <w:noProof/>
                <w:sz w:val="28"/>
                <w:szCs w:val="28"/>
              </w:rPr>
              <w:pict>
                <v:line id="_x0000_s1028" style="position:absolute;flip:y;z-index:251660288;mso-position-horizontal-relative:text;mso-position-vertical-relative:text" from="49.2pt,1.05pt" to="206.9pt,1.05pt"/>
              </w:pict>
            </w:r>
          </w:p>
        </w:tc>
      </w:tr>
      <w:tr w:rsidR="00423A7E" w:rsidRPr="00453890" w:rsidTr="004724BF">
        <w:trPr>
          <w:jc w:val="center"/>
        </w:trPr>
        <w:tc>
          <w:tcPr>
            <w:tcW w:w="4775" w:type="dxa"/>
          </w:tcPr>
          <w:p w:rsidR="00423A7E" w:rsidRPr="00453890" w:rsidRDefault="00423A7E" w:rsidP="004C4449">
            <w:pPr>
              <w:jc w:val="center"/>
              <w:rPr>
                <w:noProof/>
                <w:sz w:val="28"/>
                <w:szCs w:val="28"/>
              </w:rPr>
            </w:pPr>
            <w:r w:rsidRPr="00453890">
              <w:rPr>
                <w:noProof/>
                <w:sz w:val="28"/>
                <w:szCs w:val="28"/>
              </w:rPr>
              <w:t>Số:</w:t>
            </w:r>
            <w:r w:rsidR="004C4449">
              <w:rPr>
                <w:noProof/>
                <w:sz w:val="28"/>
                <w:szCs w:val="28"/>
              </w:rPr>
              <w:t xml:space="preserve"> 97</w:t>
            </w:r>
            <w:r w:rsidRPr="00453890">
              <w:rPr>
                <w:noProof/>
                <w:sz w:val="28"/>
                <w:szCs w:val="28"/>
              </w:rPr>
              <w:t xml:space="preserve"> /HD-CĐCT</w:t>
            </w:r>
          </w:p>
        </w:tc>
        <w:tc>
          <w:tcPr>
            <w:tcW w:w="5118" w:type="dxa"/>
          </w:tcPr>
          <w:p w:rsidR="00423A7E" w:rsidRPr="00453890" w:rsidRDefault="00423A7E" w:rsidP="004C4449">
            <w:pPr>
              <w:jc w:val="center"/>
              <w:rPr>
                <w:i/>
                <w:sz w:val="28"/>
                <w:szCs w:val="28"/>
              </w:rPr>
            </w:pPr>
            <w:r w:rsidRPr="00453890">
              <w:rPr>
                <w:i/>
                <w:sz w:val="28"/>
                <w:szCs w:val="28"/>
              </w:rPr>
              <w:t>Hà Nội, ngày</w:t>
            </w:r>
            <w:r w:rsidR="004C4449">
              <w:rPr>
                <w:i/>
                <w:sz w:val="28"/>
                <w:szCs w:val="28"/>
              </w:rPr>
              <w:t xml:space="preserve"> 27</w:t>
            </w:r>
            <w:r w:rsidRPr="00453890">
              <w:rPr>
                <w:i/>
                <w:sz w:val="28"/>
                <w:szCs w:val="28"/>
              </w:rPr>
              <w:t xml:space="preserve"> tháng </w:t>
            </w:r>
            <w:r w:rsidR="001E0516">
              <w:rPr>
                <w:i/>
                <w:sz w:val="28"/>
                <w:szCs w:val="28"/>
              </w:rPr>
              <w:t>3</w:t>
            </w:r>
            <w:r w:rsidRPr="00453890">
              <w:rPr>
                <w:i/>
                <w:sz w:val="28"/>
                <w:szCs w:val="28"/>
              </w:rPr>
              <w:t xml:space="preserve"> năm 201</w:t>
            </w:r>
            <w:r w:rsidR="001E0516">
              <w:rPr>
                <w:i/>
                <w:sz w:val="28"/>
                <w:szCs w:val="28"/>
              </w:rPr>
              <w:t>5</w:t>
            </w:r>
          </w:p>
        </w:tc>
      </w:tr>
    </w:tbl>
    <w:p w:rsidR="00423A7E" w:rsidRDefault="00423A7E" w:rsidP="00245FD7">
      <w:pPr>
        <w:spacing w:before="120" w:after="0" w:line="240" w:lineRule="auto"/>
        <w:ind w:firstLine="567"/>
        <w:jc w:val="center"/>
        <w:rPr>
          <w:rFonts w:ascii="Times New Roman" w:hAnsi="Times New Roman" w:cs="Times New Roman"/>
          <w:sz w:val="28"/>
          <w:szCs w:val="28"/>
        </w:rPr>
      </w:pPr>
    </w:p>
    <w:p w:rsidR="00423A7E" w:rsidRPr="00423A7E" w:rsidRDefault="00423A7E" w:rsidP="00245FD7">
      <w:pPr>
        <w:spacing w:before="120" w:after="0" w:line="240" w:lineRule="auto"/>
        <w:ind w:firstLine="567"/>
        <w:jc w:val="center"/>
        <w:rPr>
          <w:rFonts w:ascii="Times New Roman" w:hAnsi="Times New Roman" w:cs="Times New Roman"/>
          <w:b/>
          <w:sz w:val="32"/>
          <w:szCs w:val="32"/>
        </w:rPr>
      </w:pPr>
      <w:r w:rsidRPr="00423A7E">
        <w:rPr>
          <w:rFonts w:ascii="Times New Roman" w:hAnsi="Times New Roman" w:cs="Times New Roman"/>
          <w:b/>
          <w:sz w:val="32"/>
          <w:szCs w:val="32"/>
        </w:rPr>
        <w:t>HƯỚNG DẪN</w:t>
      </w:r>
    </w:p>
    <w:p w:rsidR="00245FD7" w:rsidRDefault="003E3380" w:rsidP="00245FD7">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T</w:t>
      </w:r>
      <w:r w:rsidR="001E0516">
        <w:rPr>
          <w:rFonts w:ascii="Times New Roman" w:hAnsi="Times New Roman" w:cs="Times New Roman"/>
          <w:b/>
          <w:sz w:val="28"/>
          <w:szCs w:val="28"/>
        </w:rPr>
        <w:t>uyên truyề</w:t>
      </w:r>
      <w:r w:rsidR="007F42B3">
        <w:rPr>
          <w:rFonts w:ascii="Times New Roman" w:hAnsi="Times New Roman" w:cs="Times New Roman"/>
          <w:b/>
          <w:sz w:val="28"/>
          <w:szCs w:val="28"/>
        </w:rPr>
        <w:t>n đ</w:t>
      </w:r>
      <w:r w:rsidR="001E0516">
        <w:rPr>
          <w:rFonts w:ascii="Times New Roman" w:hAnsi="Times New Roman" w:cs="Times New Roman"/>
          <w:b/>
          <w:sz w:val="28"/>
          <w:szCs w:val="28"/>
        </w:rPr>
        <w:t>ại hộ</w:t>
      </w:r>
      <w:r w:rsidR="007F42B3">
        <w:rPr>
          <w:rFonts w:ascii="Times New Roman" w:hAnsi="Times New Roman" w:cs="Times New Roman"/>
          <w:b/>
          <w:sz w:val="28"/>
          <w:szCs w:val="28"/>
        </w:rPr>
        <w:t>i đ</w:t>
      </w:r>
      <w:r w:rsidR="001E0516">
        <w:rPr>
          <w:rFonts w:ascii="Times New Roman" w:hAnsi="Times New Roman" w:cs="Times New Roman"/>
          <w:b/>
          <w:sz w:val="28"/>
          <w:szCs w:val="28"/>
        </w:rPr>
        <w:t>ảng bộ các cấp và</w:t>
      </w:r>
      <w:r w:rsidR="00245FD7">
        <w:rPr>
          <w:rFonts w:ascii="Times New Roman" w:hAnsi="Times New Roman" w:cs="Times New Roman"/>
          <w:b/>
          <w:sz w:val="28"/>
          <w:szCs w:val="28"/>
        </w:rPr>
        <w:t xml:space="preserve"> </w:t>
      </w:r>
      <w:r w:rsidR="001E0516">
        <w:rPr>
          <w:rFonts w:ascii="Times New Roman" w:hAnsi="Times New Roman" w:cs="Times New Roman"/>
          <w:b/>
          <w:sz w:val="28"/>
          <w:szCs w:val="28"/>
        </w:rPr>
        <w:t>Đại hội đại biểu toàn quốc</w:t>
      </w:r>
    </w:p>
    <w:p w:rsidR="00423A7E" w:rsidRPr="00423A7E" w:rsidRDefault="001E0516" w:rsidP="00245FD7">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 xml:space="preserve"> lần thứ XII của Đảng </w:t>
      </w:r>
    </w:p>
    <w:p w:rsidR="001E0516" w:rsidRDefault="001E0516" w:rsidP="00245FD7">
      <w:pPr>
        <w:spacing w:before="120" w:after="0" w:line="240" w:lineRule="auto"/>
        <w:ind w:firstLine="567"/>
        <w:jc w:val="both"/>
        <w:rPr>
          <w:rFonts w:ascii="Times New Roman" w:hAnsi="Times New Roman" w:cs="Times New Roman"/>
          <w:sz w:val="28"/>
          <w:szCs w:val="28"/>
        </w:rPr>
      </w:pPr>
    </w:p>
    <w:p w:rsidR="00423A7E" w:rsidRPr="00423A7E" w:rsidRDefault="00423A7E" w:rsidP="00245FD7">
      <w:pPr>
        <w:spacing w:before="120" w:after="0" w:line="240" w:lineRule="auto"/>
        <w:ind w:firstLine="567"/>
        <w:jc w:val="both"/>
        <w:rPr>
          <w:rFonts w:ascii="Times New Roman" w:hAnsi="Times New Roman" w:cs="Times New Roman"/>
          <w:sz w:val="28"/>
          <w:szCs w:val="28"/>
        </w:rPr>
      </w:pPr>
      <w:r w:rsidRPr="00423A7E">
        <w:rPr>
          <w:rFonts w:ascii="Times New Roman" w:hAnsi="Times New Roman" w:cs="Times New Roman"/>
          <w:sz w:val="28"/>
          <w:szCs w:val="28"/>
        </w:rPr>
        <w:t xml:space="preserve">Thực hiện Hướng dẫn số </w:t>
      </w:r>
      <w:r w:rsidR="001E0516">
        <w:rPr>
          <w:rFonts w:ascii="Times New Roman" w:hAnsi="Times New Roman" w:cs="Times New Roman"/>
          <w:sz w:val="28"/>
          <w:szCs w:val="28"/>
        </w:rPr>
        <w:t>129</w:t>
      </w:r>
      <w:r w:rsidRPr="00423A7E">
        <w:rPr>
          <w:rFonts w:ascii="Times New Roman" w:hAnsi="Times New Roman" w:cs="Times New Roman"/>
          <w:sz w:val="28"/>
          <w:szCs w:val="28"/>
        </w:rPr>
        <w:t xml:space="preserve">/HD-TLĐ ngày </w:t>
      </w:r>
      <w:r w:rsidR="001E0516">
        <w:rPr>
          <w:rFonts w:ascii="Times New Roman" w:hAnsi="Times New Roman" w:cs="Times New Roman"/>
          <w:sz w:val="28"/>
          <w:szCs w:val="28"/>
        </w:rPr>
        <w:t xml:space="preserve">28 </w:t>
      </w:r>
      <w:r w:rsidR="00453890">
        <w:rPr>
          <w:rFonts w:ascii="Times New Roman" w:hAnsi="Times New Roman" w:cs="Times New Roman"/>
          <w:sz w:val="28"/>
          <w:szCs w:val="28"/>
        </w:rPr>
        <w:t xml:space="preserve">tháng </w:t>
      </w:r>
      <w:r>
        <w:rPr>
          <w:rFonts w:ascii="Times New Roman" w:hAnsi="Times New Roman" w:cs="Times New Roman"/>
          <w:sz w:val="28"/>
          <w:szCs w:val="28"/>
        </w:rPr>
        <w:t>0</w:t>
      </w:r>
      <w:r w:rsidR="001E0516">
        <w:rPr>
          <w:rFonts w:ascii="Times New Roman" w:hAnsi="Times New Roman" w:cs="Times New Roman"/>
          <w:sz w:val="28"/>
          <w:szCs w:val="28"/>
        </w:rPr>
        <w:t>1</w:t>
      </w:r>
      <w:r w:rsidR="00453890">
        <w:rPr>
          <w:rFonts w:ascii="Times New Roman" w:hAnsi="Times New Roman" w:cs="Times New Roman"/>
          <w:sz w:val="28"/>
          <w:szCs w:val="28"/>
        </w:rPr>
        <w:t xml:space="preserve"> năm </w:t>
      </w:r>
      <w:r w:rsidRPr="00423A7E">
        <w:rPr>
          <w:rFonts w:ascii="Times New Roman" w:hAnsi="Times New Roman" w:cs="Times New Roman"/>
          <w:sz w:val="28"/>
          <w:szCs w:val="28"/>
        </w:rPr>
        <w:t xml:space="preserve">2014 của Tổng </w:t>
      </w:r>
      <w:r w:rsidR="00453890">
        <w:rPr>
          <w:rFonts w:ascii="Times New Roman" w:hAnsi="Times New Roman" w:cs="Times New Roman"/>
          <w:sz w:val="28"/>
          <w:szCs w:val="28"/>
        </w:rPr>
        <w:t>L</w:t>
      </w:r>
      <w:r w:rsidRPr="00423A7E">
        <w:rPr>
          <w:rFonts w:ascii="Times New Roman" w:hAnsi="Times New Roman" w:cs="Times New Roman"/>
          <w:sz w:val="28"/>
          <w:szCs w:val="28"/>
        </w:rPr>
        <w:t>iên đoàn Lao động Việt Nam về việ</w:t>
      </w:r>
      <w:r>
        <w:rPr>
          <w:rFonts w:ascii="Times New Roman" w:hAnsi="Times New Roman" w:cs="Times New Roman"/>
          <w:sz w:val="28"/>
          <w:szCs w:val="28"/>
        </w:rPr>
        <w:t xml:space="preserve">c </w:t>
      </w:r>
      <w:r w:rsidR="001E0516" w:rsidRPr="001E0516">
        <w:rPr>
          <w:rFonts w:ascii="Times New Roman" w:hAnsi="Times New Roman" w:cs="Times New Roman"/>
          <w:sz w:val="28"/>
          <w:szCs w:val="28"/>
        </w:rPr>
        <w:t>tuyên truyề</w:t>
      </w:r>
      <w:r w:rsidR="007F42B3">
        <w:rPr>
          <w:rFonts w:ascii="Times New Roman" w:hAnsi="Times New Roman" w:cs="Times New Roman"/>
          <w:sz w:val="28"/>
          <w:szCs w:val="28"/>
        </w:rPr>
        <w:t>n đ</w:t>
      </w:r>
      <w:r w:rsidR="001E0516" w:rsidRPr="001E0516">
        <w:rPr>
          <w:rFonts w:ascii="Times New Roman" w:hAnsi="Times New Roman" w:cs="Times New Roman"/>
          <w:sz w:val="28"/>
          <w:szCs w:val="28"/>
        </w:rPr>
        <w:t>ại hộ</w:t>
      </w:r>
      <w:r w:rsidR="007F42B3">
        <w:rPr>
          <w:rFonts w:ascii="Times New Roman" w:hAnsi="Times New Roman" w:cs="Times New Roman"/>
          <w:sz w:val="28"/>
          <w:szCs w:val="28"/>
        </w:rPr>
        <w:t>i đ</w:t>
      </w:r>
      <w:r w:rsidR="001E0516" w:rsidRPr="001E0516">
        <w:rPr>
          <w:rFonts w:ascii="Times New Roman" w:hAnsi="Times New Roman" w:cs="Times New Roman"/>
          <w:sz w:val="28"/>
          <w:szCs w:val="28"/>
        </w:rPr>
        <w:t>ảng bộ các cấp và</w:t>
      </w:r>
      <w:r w:rsidR="001E0516">
        <w:rPr>
          <w:rFonts w:ascii="Times New Roman" w:hAnsi="Times New Roman" w:cs="Times New Roman"/>
          <w:sz w:val="28"/>
          <w:szCs w:val="28"/>
        </w:rPr>
        <w:t xml:space="preserve"> </w:t>
      </w:r>
      <w:r w:rsidR="001E0516" w:rsidRPr="001E0516">
        <w:rPr>
          <w:rFonts w:ascii="Times New Roman" w:hAnsi="Times New Roman" w:cs="Times New Roman"/>
          <w:sz w:val="28"/>
          <w:szCs w:val="28"/>
        </w:rPr>
        <w:t>Đại hội đại biểu toàn quốc lần thứ XII của Đảng</w:t>
      </w:r>
      <w:r w:rsidR="00644041">
        <w:rPr>
          <w:rFonts w:ascii="Times New Roman" w:hAnsi="Times New Roman" w:cs="Times New Roman"/>
          <w:sz w:val="28"/>
          <w:szCs w:val="28"/>
        </w:rPr>
        <w:t>,</w:t>
      </w:r>
      <w:r w:rsidR="001E0516">
        <w:rPr>
          <w:rFonts w:ascii="Times New Roman" w:hAnsi="Times New Roman" w:cs="Times New Roman"/>
          <w:sz w:val="28"/>
          <w:szCs w:val="28"/>
        </w:rPr>
        <w:t xml:space="preserve"> </w:t>
      </w:r>
      <w:r w:rsidRPr="00423A7E">
        <w:rPr>
          <w:rFonts w:ascii="Times New Roman" w:hAnsi="Times New Roman" w:cs="Times New Roman"/>
          <w:sz w:val="28"/>
          <w:szCs w:val="28"/>
        </w:rPr>
        <w:t xml:space="preserve">Công đoàn Công Thương </w:t>
      </w:r>
      <w:r w:rsidR="00E76527">
        <w:rPr>
          <w:rFonts w:ascii="Times New Roman" w:hAnsi="Times New Roman" w:cs="Times New Roman"/>
          <w:sz w:val="28"/>
          <w:szCs w:val="28"/>
        </w:rPr>
        <w:t>Việ</w:t>
      </w:r>
      <w:r w:rsidR="001E0516">
        <w:rPr>
          <w:rFonts w:ascii="Times New Roman" w:hAnsi="Times New Roman" w:cs="Times New Roman"/>
          <w:sz w:val="28"/>
          <w:szCs w:val="28"/>
        </w:rPr>
        <w:t xml:space="preserve">t Nam </w:t>
      </w:r>
      <w:r w:rsidRPr="00423A7E">
        <w:rPr>
          <w:rFonts w:ascii="Times New Roman" w:hAnsi="Times New Roman" w:cs="Times New Roman"/>
          <w:sz w:val="28"/>
          <w:szCs w:val="28"/>
        </w:rPr>
        <w:t>hướng d</w:t>
      </w:r>
      <w:r w:rsidR="00BE53C8">
        <w:rPr>
          <w:rFonts w:ascii="Times New Roman" w:hAnsi="Times New Roman" w:cs="Times New Roman"/>
          <w:sz w:val="28"/>
          <w:szCs w:val="28"/>
        </w:rPr>
        <w:t>ẫn</w:t>
      </w:r>
      <w:r w:rsidR="00BE53C8" w:rsidRPr="00423A7E">
        <w:rPr>
          <w:rFonts w:ascii="Times New Roman" w:hAnsi="Times New Roman" w:cs="Times New Roman"/>
          <w:sz w:val="28"/>
          <w:szCs w:val="28"/>
        </w:rPr>
        <w:t xml:space="preserve"> </w:t>
      </w:r>
      <w:r w:rsidR="00BE53C8">
        <w:rPr>
          <w:rFonts w:ascii="Times New Roman" w:hAnsi="Times New Roman" w:cs="Times New Roman"/>
          <w:sz w:val="28"/>
          <w:szCs w:val="28"/>
        </w:rPr>
        <w:t>triển khai tuyên truyền</w:t>
      </w:r>
      <w:r w:rsidRPr="00423A7E">
        <w:rPr>
          <w:rFonts w:ascii="Times New Roman" w:hAnsi="Times New Roman" w:cs="Times New Roman"/>
          <w:sz w:val="28"/>
          <w:szCs w:val="28"/>
        </w:rPr>
        <w:t xml:space="preserve"> như sau:</w:t>
      </w:r>
    </w:p>
    <w:p w:rsidR="00423A7E" w:rsidRPr="00423A7E" w:rsidRDefault="00423A7E" w:rsidP="00245FD7">
      <w:pPr>
        <w:spacing w:before="120" w:after="0" w:line="240" w:lineRule="auto"/>
        <w:ind w:firstLine="567"/>
        <w:jc w:val="both"/>
        <w:rPr>
          <w:rFonts w:ascii="Times New Roman" w:hAnsi="Times New Roman" w:cs="Times New Roman"/>
          <w:b/>
          <w:sz w:val="28"/>
          <w:szCs w:val="28"/>
        </w:rPr>
      </w:pPr>
      <w:r w:rsidRPr="00423A7E">
        <w:rPr>
          <w:rFonts w:ascii="Times New Roman" w:hAnsi="Times New Roman" w:cs="Times New Roman"/>
          <w:b/>
          <w:sz w:val="28"/>
          <w:szCs w:val="28"/>
        </w:rPr>
        <w:t>I. MỤC ĐÍCH, YÊU CẦU</w:t>
      </w:r>
    </w:p>
    <w:p w:rsidR="007D4112" w:rsidRDefault="00423A7E"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E0516">
        <w:rPr>
          <w:rFonts w:ascii="Times New Roman" w:hAnsi="Times New Roman" w:cs="Times New Roman"/>
          <w:sz w:val="28"/>
          <w:szCs w:val="28"/>
        </w:rPr>
        <w:t>Tuyên truyền sâu rộng để cán bộ, công nhân, viên chức, lao động, đoàn viên công đoàn</w:t>
      </w:r>
      <w:r w:rsidR="00713E7C">
        <w:rPr>
          <w:rFonts w:ascii="Times New Roman" w:hAnsi="Times New Roman" w:cs="Times New Roman"/>
          <w:sz w:val="28"/>
          <w:szCs w:val="28"/>
        </w:rPr>
        <w:t xml:space="preserve"> </w:t>
      </w:r>
      <w:r w:rsidR="00F44AC9">
        <w:rPr>
          <w:rFonts w:ascii="Times New Roman" w:hAnsi="Times New Roman" w:cs="Times New Roman"/>
          <w:sz w:val="28"/>
          <w:szCs w:val="28"/>
        </w:rPr>
        <w:t>trong N</w:t>
      </w:r>
      <w:r w:rsidR="007D4112">
        <w:rPr>
          <w:rFonts w:ascii="Times New Roman" w:hAnsi="Times New Roman" w:cs="Times New Roman"/>
          <w:sz w:val="28"/>
          <w:szCs w:val="28"/>
        </w:rPr>
        <w:t xml:space="preserve">gành </w:t>
      </w:r>
      <w:r w:rsidR="00713E7C">
        <w:rPr>
          <w:rFonts w:ascii="Times New Roman" w:hAnsi="Times New Roman" w:cs="Times New Roman"/>
          <w:sz w:val="28"/>
          <w:szCs w:val="28"/>
        </w:rPr>
        <w:t>nhận thức sâu sắc về ý nghĩa, tầm quan trọng củ</w:t>
      </w:r>
      <w:r w:rsidR="007F42B3">
        <w:rPr>
          <w:rFonts w:ascii="Times New Roman" w:hAnsi="Times New Roman" w:cs="Times New Roman"/>
          <w:sz w:val="28"/>
          <w:szCs w:val="28"/>
        </w:rPr>
        <w:t>a đ</w:t>
      </w:r>
      <w:r w:rsidR="00713E7C">
        <w:rPr>
          <w:rFonts w:ascii="Times New Roman" w:hAnsi="Times New Roman" w:cs="Times New Roman"/>
          <w:sz w:val="28"/>
          <w:szCs w:val="28"/>
        </w:rPr>
        <w:t>ại hội và những quan điểm, chủ trương, định hướng lớn nêu tại các văn kiệ</w:t>
      </w:r>
      <w:r w:rsidR="007F42B3">
        <w:rPr>
          <w:rFonts w:ascii="Times New Roman" w:hAnsi="Times New Roman" w:cs="Times New Roman"/>
          <w:sz w:val="28"/>
          <w:szCs w:val="28"/>
        </w:rPr>
        <w:t>n đ</w:t>
      </w:r>
      <w:r w:rsidR="00713E7C">
        <w:rPr>
          <w:rFonts w:ascii="Times New Roman" w:hAnsi="Times New Roman" w:cs="Times New Roman"/>
          <w:sz w:val="28"/>
          <w:szCs w:val="28"/>
        </w:rPr>
        <w:t>ại hộ</w:t>
      </w:r>
      <w:r w:rsidR="007F42B3">
        <w:rPr>
          <w:rFonts w:ascii="Times New Roman" w:hAnsi="Times New Roman" w:cs="Times New Roman"/>
          <w:sz w:val="28"/>
          <w:szCs w:val="28"/>
        </w:rPr>
        <w:t>i đ</w:t>
      </w:r>
      <w:r w:rsidR="00713E7C">
        <w:rPr>
          <w:rFonts w:ascii="Times New Roman" w:hAnsi="Times New Roman" w:cs="Times New Roman"/>
          <w:sz w:val="28"/>
          <w:szCs w:val="28"/>
        </w:rPr>
        <w:t>ảng bộ các cấp và Đại hội lần thứ XII của Đảng, từ đó góp phần tạo sự thống nhất về chính trị, tư tưởng và hành động trong Đảng, sự đồng thuận trong xã hội</w:t>
      </w:r>
      <w:r w:rsidR="007D4112">
        <w:rPr>
          <w:rFonts w:ascii="Times New Roman" w:hAnsi="Times New Roman" w:cs="Times New Roman"/>
          <w:sz w:val="28"/>
          <w:szCs w:val="28"/>
        </w:rPr>
        <w:t xml:space="preserve"> để tổ chứ</w:t>
      </w:r>
      <w:r w:rsidR="007F42B3">
        <w:rPr>
          <w:rFonts w:ascii="Times New Roman" w:hAnsi="Times New Roman" w:cs="Times New Roman"/>
          <w:sz w:val="28"/>
          <w:szCs w:val="28"/>
        </w:rPr>
        <w:t>c thành công đ</w:t>
      </w:r>
      <w:r w:rsidR="007D4112">
        <w:rPr>
          <w:rFonts w:ascii="Times New Roman" w:hAnsi="Times New Roman" w:cs="Times New Roman"/>
          <w:sz w:val="28"/>
          <w:szCs w:val="28"/>
        </w:rPr>
        <w:t>ại hội v</w:t>
      </w:r>
      <w:r w:rsidR="007F42B3">
        <w:rPr>
          <w:rFonts w:ascii="Times New Roman" w:hAnsi="Times New Roman" w:cs="Times New Roman"/>
          <w:sz w:val="28"/>
          <w:szCs w:val="28"/>
        </w:rPr>
        <w:t>à đưa n</w:t>
      </w:r>
      <w:r w:rsidR="007D4112">
        <w:rPr>
          <w:rFonts w:ascii="Times New Roman" w:hAnsi="Times New Roman" w:cs="Times New Roman"/>
          <w:sz w:val="28"/>
          <w:szCs w:val="28"/>
        </w:rPr>
        <w:t>ghị quyế</w:t>
      </w:r>
      <w:r w:rsidR="007F42B3">
        <w:rPr>
          <w:rFonts w:ascii="Times New Roman" w:hAnsi="Times New Roman" w:cs="Times New Roman"/>
          <w:sz w:val="28"/>
          <w:szCs w:val="28"/>
        </w:rPr>
        <w:t>t đ</w:t>
      </w:r>
      <w:r w:rsidR="007D4112">
        <w:rPr>
          <w:rFonts w:ascii="Times New Roman" w:hAnsi="Times New Roman" w:cs="Times New Roman"/>
          <w:sz w:val="28"/>
          <w:szCs w:val="28"/>
        </w:rPr>
        <w:t xml:space="preserve">ại hội </w:t>
      </w:r>
      <w:r w:rsidR="007F42B3">
        <w:rPr>
          <w:rFonts w:ascii="Times New Roman" w:hAnsi="Times New Roman" w:cs="Times New Roman"/>
          <w:sz w:val="28"/>
          <w:szCs w:val="28"/>
        </w:rPr>
        <w:t>đ</w:t>
      </w:r>
      <w:r w:rsidR="007D4112">
        <w:rPr>
          <w:rFonts w:ascii="Times New Roman" w:hAnsi="Times New Roman" w:cs="Times New Roman"/>
          <w:sz w:val="28"/>
          <w:szCs w:val="28"/>
        </w:rPr>
        <w:t>ảng bộ các cấp nhiệm kỳ</w:t>
      </w:r>
      <w:r w:rsidR="00F44AC9">
        <w:rPr>
          <w:rFonts w:ascii="Times New Roman" w:hAnsi="Times New Roman" w:cs="Times New Roman"/>
          <w:sz w:val="28"/>
          <w:szCs w:val="28"/>
        </w:rPr>
        <w:t xml:space="preserve"> 2015 -</w:t>
      </w:r>
      <w:r w:rsidR="007D4112">
        <w:rPr>
          <w:rFonts w:ascii="Times New Roman" w:hAnsi="Times New Roman" w:cs="Times New Roman"/>
          <w:sz w:val="28"/>
          <w:szCs w:val="28"/>
        </w:rPr>
        <w:t xml:space="preserve"> 2020,</w:t>
      </w:r>
      <w:r w:rsidR="00F44AC9">
        <w:rPr>
          <w:rFonts w:ascii="Times New Roman" w:hAnsi="Times New Roman" w:cs="Times New Roman"/>
          <w:sz w:val="28"/>
          <w:szCs w:val="28"/>
        </w:rPr>
        <w:t xml:space="preserve"> N</w:t>
      </w:r>
      <w:r w:rsidR="007D4112">
        <w:rPr>
          <w:rFonts w:ascii="Times New Roman" w:hAnsi="Times New Roman" w:cs="Times New Roman"/>
          <w:sz w:val="28"/>
          <w:szCs w:val="28"/>
        </w:rPr>
        <w:t>ghị quyết Đại hội lần thứ XII của Đảng vào cuộc sống.</w:t>
      </w:r>
    </w:p>
    <w:p w:rsidR="007D4112" w:rsidRDefault="007D4112"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Cổ vũ, động viên cán bộ, công nhân, viên chức, lao động, đoàn viên công đoàn phát huy cao độ tinh thần yêu nước, ý chí tự lực, tự cường, sức mạnh đại đoàn kết dân tộc, thi đua thực hiện thắng lợ</w:t>
      </w:r>
      <w:r w:rsidR="007F42B3">
        <w:rPr>
          <w:rFonts w:ascii="Times New Roman" w:hAnsi="Times New Roman" w:cs="Times New Roman"/>
          <w:sz w:val="28"/>
          <w:szCs w:val="28"/>
        </w:rPr>
        <w:t>i n</w:t>
      </w:r>
      <w:r>
        <w:rPr>
          <w:rFonts w:ascii="Times New Roman" w:hAnsi="Times New Roman" w:cs="Times New Roman"/>
          <w:sz w:val="28"/>
          <w:szCs w:val="28"/>
        </w:rPr>
        <w:t xml:space="preserve">ghị quyết </w:t>
      </w:r>
      <w:r w:rsidR="007F42B3">
        <w:rPr>
          <w:rFonts w:ascii="Times New Roman" w:hAnsi="Times New Roman" w:cs="Times New Roman"/>
          <w:sz w:val="28"/>
          <w:szCs w:val="28"/>
        </w:rPr>
        <w:t>đ</w:t>
      </w:r>
      <w:r>
        <w:rPr>
          <w:rFonts w:ascii="Times New Roman" w:hAnsi="Times New Roman" w:cs="Times New Roman"/>
          <w:sz w:val="28"/>
          <w:szCs w:val="28"/>
        </w:rPr>
        <w:t xml:space="preserve">ại hội </w:t>
      </w:r>
      <w:r w:rsidR="007F42B3">
        <w:rPr>
          <w:rFonts w:ascii="Times New Roman" w:hAnsi="Times New Roman" w:cs="Times New Roman"/>
          <w:sz w:val="28"/>
          <w:szCs w:val="28"/>
        </w:rPr>
        <w:t>đ</w:t>
      </w:r>
      <w:r>
        <w:rPr>
          <w:rFonts w:ascii="Times New Roman" w:hAnsi="Times New Roman" w:cs="Times New Roman"/>
          <w:sz w:val="28"/>
          <w:szCs w:val="28"/>
        </w:rPr>
        <w:t xml:space="preserve">ảng bộ các cấp nhiệm kỳ 2015 </w:t>
      </w:r>
      <w:r w:rsidR="0011628F">
        <w:rPr>
          <w:rFonts w:ascii="Times New Roman" w:hAnsi="Times New Roman" w:cs="Times New Roman"/>
          <w:sz w:val="28"/>
          <w:szCs w:val="28"/>
        </w:rPr>
        <w:t>-</w:t>
      </w:r>
      <w:r>
        <w:rPr>
          <w:rFonts w:ascii="Times New Roman" w:hAnsi="Times New Roman" w:cs="Times New Roman"/>
          <w:sz w:val="28"/>
          <w:szCs w:val="28"/>
        </w:rPr>
        <w:t xml:space="preserve"> 2020,</w:t>
      </w:r>
      <w:r w:rsidR="003F7BDB">
        <w:rPr>
          <w:rFonts w:ascii="Times New Roman" w:hAnsi="Times New Roman" w:cs="Times New Roman"/>
          <w:sz w:val="28"/>
          <w:szCs w:val="28"/>
        </w:rPr>
        <w:t xml:space="preserve"> N</w:t>
      </w:r>
      <w:r>
        <w:rPr>
          <w:rFonts w:ascii="Times New Roman" w:hAnsi="Times New Roman" w:cs="Times New Roman"/>
          <w:sz w:val="28"/>
          <w:szCs w:val="28"/>
        </w:rPr>
        <w:t>ghị quyết Đại hội lần thứ XII của Đảng.</w:t>
      </w:r>
    </w:p>
    <w:p w:rsidR="008642FA" w:rsidRDefault="007D4112"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Thông qua tuyên truyền về </w:t>
      </w:r>
      <w:r w:rsidR="007F42B3">
        <w:rPr>
          <w:rFonts w:ascii="Times New Roman" w:hAnsi="Times New Roman" w:cs="Times New Roman"/>
          <w:sz w:val="28"/>
          <w:szCs w:val="28"/>
        </w:rPr>
        <w:t>đ</w:t>
      </w:r>
      <w:r w:rsidR="008642FA">
        <w:rPr>
          <w:rFonts w:ascii="Times New Roman" w:hAnsi="Times New Roman" w:cs="Times New Roman"/>
          <w:sz w:val="28"/>
          <w:szCs w:val="28"/>
        </w:rPr>
        <w:t xml:space="preserve">ại hội </w:t>
      </w:r>
      <w:r w:rsidR="007F42B3">
        <w:rPr>
          <w:rFonts w:ascii="Times New Roman" w:hAnsi="Times New Roman" w:cs="Times New Roman"/>
          <w:sz w:val="28"/>
          <w:szCs w:val="28"/>
        </w:rPr>
        <w:t>đ</w:t>
      </w:r>
      <w:r w:rsidR="008642FA">
        <w:rPr>
          <w:rFonts w:ascii="Times New Roman" w:hAnsi="Times New Roman" w:cs="Times New Roman"/>
          <w:sz w:val="28"/>
          <w:szCs w:val="28"/>
        </w:rPr>
        <w:t xml:space="preserve">ảng bộ các cấp, Đại hội lần thứ XII của Đảng </w:t>
      </w:r>
      <w:r w:rsidR="00990D01">
        <w:rPr>
          <w:rFonts w:ascii="Times New Roman" w:hAnsi="Times New Roman" w:cs="Times New Roman"/>
          <w:sz w:val="28"/>
          <w:szCs w:val="28"/>
        </w:rPr>
        <w:t xml:space="preserve">góp phần củng cố và bồi đắp niềm tin của cán bộ, công </w:t>
      </w:r>
      <w:r w:rsidR="00990D01" w:rsidRPr="006C32F1">
        <w:rPr>
          <w:rFonts w:ascii="Times New Roman" w:hAnsi="Times New Roman" w:cs="Times New Roman"/>
          <w:spacing w:val="-4"/>
          <w:sz w:val="28"/>
          <w:szCs w:val="28"/>
        </w:rPr>
        <w:t xml:space="preserve">nhân, viên chức, lao động, đoàn viên công đoàn trong </w:t>
      </w:r>
      <w:r w:rsidR="0011628F">
        <w:rPr>
          <w:rFonts w:ascii="Times New Roman" w:hAnsi="Times New Roman" w:cs="Times New Roman"/>
          <w:spacing w:val="-4"/>
          <w:sz w:val="28"/>
          <w:szCs w:val="28"/>
        </w:rPr>
        <w:t>N</w:t>
      </w:r>
      <w:r w:rsidR="00990D01" w:rsidRPr="006C32F1">
        <w:rPr>
          <w:rFonts w:ascii="Times New Roman" w:hAnsi="Times New Roman" w:cs="Times New Roman"/>
          <w:spacing w:val="-4"/>
          <w:sz w:val="28"/>
          <w:szCs w:val="28"/>
        </w:rPr>
        <w:t>gành đối với Đảng với chế độ.</w:t>
      </w:r>
    </w:p>
    <w:p w:rsidR="00990D01" w:rsidRDefault="00990D01"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Công tác tuyên truyền trước, trong và sau đại hội cần phải đảm bảo đúng sự chỉ đạo, định hướng chính trị, tư tưởng của cấp ủy đảng, bằng nhiều hình thức phong phú, sinh động, thiết thực, cụ thể, tạo</w:t>
      </w:r>
      <w:r w:rsidR="003E534D">
        <w:rPr>
          <w:rFonts w:ascii="Times New Roman" w:hAnsi="Times New Roman" w:cs="Times New Roman"/>
          <w:sz w:val="28"/>
          <w:szCs w:val="28"/>
        </w:rPr>
        <w:t xml:space="preserve"> không khí phấn khởi, tin tưở</w:t>
      </w:r>
      <w:r w:rsidR="007F42B3">
        <w:rPr>
          <w:rFonts w:ascii="Times New Roman" w:hAnsi="Times New Roman" w:cs="Times New Roman"/>
          <w:sz w:val="28"/>
          <w:szCs w:val="28"/>
        </w:rPr>
        <w:t>ng vào đ</w:t>
      </w:r>
      <w:r w:rsidR="003E534D">
        <w:rPr>
          <w:rFonts w:ascii="Times New Roman" w:hAnsi="Times New Roman" w:cs="Times New Roman"/>
          <w:sz w:val="28"/>
          <w:szCs w:val="28"/>
        </w:rPr>
        <w:t xml:space="preserve">ại hội </w:t>
      </w:r>
      <w:r w:rsidR="007F42B3">
        <w:rPr>
          <w:rFonts w:ascii="Times New Roman" w:hAnsi="Times New Roman" w:cs="Times New Roman"/>
          <w:sz w:val="28"/>
          <w:szCs w:val="28"/>
        </w:rPr>
        <w:t>đ</w:t>
      </w:r>
      <w:r w:rsidR="003E534D">
        <w:rPr>
          <w:rFonts w:ascii="Times New Roman" w:hAnsi="Times New Roman" w:cs="Times New Roman"/>
          <w:sz w:val="28"/>
          <w:szCs w:val="28"/>
        </w:rPr>
        <w:t xml:space="preserve">ảng bộ các cấp và Đại hội lần thứ XII của Đảng; tập trung tuyên truyền, cổ vũ, động viên những việc làm tốt, những tấm gương điển hình, tinh thần phấn đấu, nỗ lực của cán bộ, công nhân, viên chức, lao động, đoàn viên công đoàn toàn </w:t>
      </w:r>
      <w:r w:rsidR="00644041">
        <w:rPr>
          <w:rFonts w:ascii="Times New Roman" w:hAnsi="Times New Roman" w:cs="Times New Roman"/>
          <w:sz w:val="28"/>
          <w:szCs w:val="28"/>
        </w:rPr>
        <w:t>N</w:t>
      </w:r>
      <w:r w:rsidR="003E534D">
        <w:rPr>
          <w:rFonts w:ascii="Times New Roman" w:hAnsi="Times New Roman" w:cs="Times New Roman"/>
          <w:sz w:val="28"/>
          <w:szCs w:val="28"/>
        </w:rPr>
        <w:t>gành trong vi</w:t>
      </w:r>
      <w:r w:rsidR="00625F3A">
        <w:rPr>
          <w:rFonts w:ascii="Times New Roman" w:hAnsi="Times New Roman" w:cs="Times New Roman"/>
          <w:sz w:val="28"/>
          <w:szCs w:val="28"/>
        </w:rPr>
        <w:t>ệ</w:t>
      </w:r>
      <w:r w:rsidR="003E534D">
        <w:rPr>
          <w:rFonts w:ascii="Times New Roman" w:hAnsi="Times New Roman" w:cs="Times New Roman"/>
          <w:sz w:val="28"/>
          <w:szCs w:val="28"/>
        </w:rPr>
        <w:t>c thi đua thực hiện thắng lợi Nghị quyết Đại hội lần thứ XII của Đảng.</w:t>
      </w:r>
    </w:p>
    <w:p w:rsidR="003E534D" w:rsidRDefault="003E534D"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Công tác truyên truyề</w:t>
      </w:r>
      <w:r w:rsidR="00D44A5C">
        <w:rPr>
          <w:rFonts w:ascii="Times New Roman" w:hAnsi="Times New Roman" w:cs="Times New Roman"/>
          <w:sz w:val="28"/>
          <w:szCs w:val="28"/>
        </w:rPr>
        <w:t>n đ</w:t>
      </w:r>
      <w:r>
        <w:rPr>
          <w:rFonts w:ascii="Times New Roman" w:hAnsi="Times New Roman" w:cs="Times New Roman"/>
          <w:sz w:val="28"/>
          <w:szCs w:val="28"/>
        </w:rPr>
        <w:t xml:space="preserve">ặc biệt quan tâm đến việc định hướng và tổ chức tốt việc lấy kiến của cán bộ, công nhân, viên chức, lao động, đoàn viên công đoàn với các dự thảo văn kiện trình </w:t>
      </w:r>
      <w:r w:rsidR="003F7BDB">
        <w:rPr>
          <w:rFonts w:ascii="Times New Roman" w:hAnsi="Times New Roman" w:cs="Times New Roman"/>
          <w:sz w:val="28"/>
          <w:szCs w:val="28"/>
        </w:rPr>
        <w:t>Đ</w:t>
      </w:r>
      <w:r>
        <w:rPr>
          <w:rFonts w:ascii="Times New Roman" w:hAnsi="Times New Roman" w:cs="Times New Roman"/>
          <w:sz w:val="28"/>
          <w:szCs w:val="28"/>
        </w:rPr>
        <w:t>ại hội lần thứ XII của Đảng; có biện pháp ngăn chặn kịp thời các hành động của các thế lực thù địch lợi dụng việc góp ý kiến đề xuất, phát tán các thông tin, quan điểm sai trái lệch lạc, tiêu cực</w:t>
      </w:r>
      <w:r w:rsidR="00D44A5C">
        <w:rPr>
          <w:rFonts w:ascii="Times New Roman" w:hAnsi="Times New Roman" w:cs="Times New Roman"/>
          <w:sz w:val="28"/>
          <w:szCs w:val="28"/>
        </w:rPr>
        <w:t>,</w:t>
      </w:r>
      <w:r>
        <w:rPr>
          <w:rFonts w:ascii="Times New Roman" w:hAnsi="Times New Roman" w:cs="Times New Roman"/>
          <w:sz w:val="28"/>
          <w:szCs w:val="28"/>
        </w:rPr>
        <w:t xml:space="preserve"> chống </w:t>
      </w:r>
      <w:r>
        <w:rPr>
          <w:rFonts w:ascii="Times New Roman" w:hAnsi="Times New Roman" w:cs="Times New Roman"/>
          <w:sz w:val="28"/>
          <w:szCs w:val="28"/>
        </w:rPr>
        <w:lastRenderedPageBreak/>
        <w:t>phá Đảng, Nhà nước và chế độ ta; kiên quyết đấu tranh làm thất bại mọi âm mưu, hoạt động phá hoại của</w:t>
      </w:r>
      <w:r w:rsidR="00D44A5C">
        <w:rPr>
          <w:rFonts w:ascii="Times New Roman" w:hAnsi="Times New Roman" w:cs="Times New Roman"/>
          <w:sz w:val="28"/>
          <w:szCs w:val="28"/>
        </w:rPr>
        <w:t xml:space="preserve"> của các thế lực thù địch, phản động và các phần tử xấu đối với </w:t>
      </w:r>
      <w:r w:rsidR="003F7BDB">
        <w:rPr>
          <w:rFonts w:ascii="Times New Roman" w:hAnsi="Times New Roman" w:cs="Times New Roman"/>
          <w:sz w:val="28"/>
          <w:szCs w:val="28"/>
        </w:rPr>
        <w:t>đ</w:t>
      </w:r>
      <w:r w:rsidR="00D44A5C">
        <w:rPr>
          <w:rFonts w:ascii="Times New Roman" w:hAnsi="Times New Roman" w:cs="Times New Roman"/>
          <w:sz w:val="28"/>
          <w:szCs w:val="28"/>
        </w:rPr>
        <w:t xml:space="preserve">ại hội </w:t>
      </w:r>
      <w:r w:rsidR="003F7BDB">
        <w:rPr>
          <w:rFonts w:ascii="Times New Roman" w:hAnsi="Times New Roman" w:cs="Times New Roman"/>
          <w:sz w:val="28"/>
          <w:szCs w:val="28"/>
        </w:rPr>
        <w:t>đ</w:t>
      </w:r>
      <w:r w:rsidR="00D44A5C">
        <w:rPr>
          <w:rFonts w:ascii="Times New Roman" w:hAnsi="Times New Roman" w:cs="Times New Roman"/>
          <w:sz w:val="28"/>
          <w:szCs w:val="28"/>
        </w:rPr>
        <w:t>ảng bộ các cấp và Đại hội lần thứ XII của Đảng.</w:t>
      </w:r>
    </w:p>
    <w:p w:rsidR="00D44A5C" w:rsidRPr="00D44A5C" w:rsidRDefault="00D44A5C" w:rsidP="00245FD7">
      <w:pPr>
        <w:spacing w:before="120" w:after="0" w:line="240" w:lineRule="auto"/>
        <w:ind w:firstLine="567"/>
        <w:jc w:val="both"/>
        <w:rPr>
          <w:rFonts w:ascii="Times New Roman" w:hAnsi="Times New Roman" w:cs="Times New Roman"/>
          <w:b/>
          <w:sz w:val="28"/>
          <w:szCs w:val="28"/>
        </w:rPr>
      </w:pPr>
      <w:r w:rsidRPr="00D44A5C">
        <w:rPr>
          <w:rFonts w:ascii="Times New Roman" w:hAnsi="Times New Roman" w:cs="Times New Roman"/>
          <w:b/>
          <w:sz w:val="28"/>
          <w:szCs w:val="28"/>
        </w:rPr>
        <w:t>II. NỘI DUNG TUYÊN TRUYỀN</w:t>
      </w:r>
    </w:p>
    <w:p w:rsidR="00D44A5C" w:rsidRDefault="00D44A5C"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Nội dung tuyên truyền được chia theo thời gian tổ chức </w:t>
      </w:r>
      <w:r w:rsidR="007F42B3">
        <w:rPr>
          <w:rFonts w:ascii="Times New Roman" w:hAnsi="Times New Roman" w:cs="Times New Roman"/>
          <w:sz w:val="28"/>
          <w:szCs w:val="28"/>
        </w:rPr>
        <w:t>đ</w:t>
      </w:r>
      <w:r>
        <w:rPr>
          <w:rFonts w:ascii="Times New Roman" w:hAnsi="Times New Roman" w:cs="Times New Roman"/>
          <w:sz w:val="28"/>
          <w:szCs w:val="28"/>
        </w:rPr>
        <w:t xml:space="preserve">ại hội </w:t>
      </w:r>
      <w:r w:rsidR="007F42B3">
        <w:rPr>
          <w:rFonts w:ascii="Times New Roman" w:hAnsi="Times New Roman" w:cs="Times New Roman"/>
          <w:sz w:val="28"/>
          <w:szCs w:val="28"/>
        </w:rPr>
        <w:t>đ</w:t>
      </w:r>
      <w:r>
        <w:rPr>
          <w:rFonts w:ascii="Times New Roman" w:hAnsi="Times New Roman" w:cs="Times New Roman"/>
          <w:sz w:val="28"/>
          <w:szCs w:val="28"/>
        </w:rPr>
        <w:t>ảng bộ các cấp và Đại hội lần thứ XII của Đảng, với ba đợt cao điểm như sau:</w:t>
      </w:r>
    </w:p>
    <w:p w:rsidR="00D44A5C" w:rsidRPr="00644041" w:rsidRDefault="00D44A5C"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1. </w:t>
      </w:r>
      <w:r w:rsidRPr="00D44A5C">
        <w:rPr>
          <w:rFonts w:ascii="Times New Roman" w:hAnsi="Times New Roman" w:cs="Times New Roman"/>
          <w:b/>
          <w:sz w:val="28"/>
          <w:szCs w:val="28"/>
        </w:rPr>
        <w:t>Đợt 1</w:t>
      </w:r>
      <w:r w:rsidRPr="00D44A5C">
        <w:rPr>
          <w:rFonts w:ascii="Times New Roman" w:hAnsi="Times New Roman" w:cs="Times New Roman"/>
          <w:sz w:val="28"/>
          <w:szCs w:val="28"/>
        </w:rPr>
        <w:t>: Từ tháng 01/2015 đến thời điể</w:t>
      </w:r>
      <w:r w:rsidR="003F7BDB">
        <w:rPr>
          <w:rFonts w:ascii="Times New Roman" w:hAnsi="Times New Roman" w:cs="Times New Roman"/>
          <w:sz w:val="28"/>
          <w:szCs w:val="28"/>
        </w:rPr>
        <w:t>m hoàn thành đ</w:t>
      </w:r>
      <w:r w:rsidRPr="00D44A5C">
        <w:rPr>
          <w:rFonts w:ascii="Times New Roman" w:hAnsi="Times New Roman" w:cs="Times New Roman"/>
          <w:sz w:val="28"/>
          <w:szCs w:val="28"/>
        </w:rPr>
        <w:t xml:space="preserve">ại hội đại biểu các tỉnh, thành phố </w:t>
      </w:r>
      <w:r w:rsidR="003F7BDB">
        <w:rPr>
          <w:rFonts w:ascii="Times New Roman" w:hAnsi="Times New Roman" w:cs="Times New Roman"/>
          <w:sz w:val="28"/>
          <w:szCs w:val="28"/>
        </w:rPr>
        <w:t>và các đ</w:t>
      </w:r>
      <w:r>
        <w:rPr>
          <w:rFonts w:ascii="Times New Roman" w:hAnsi="Times New Roman" w:cs="Times New Roman"/>
          <w:sz w:val="28"/>
          <w:szCs w:val="28"/>
        </w:rPr>
        <w:t xml:space="preserve">ảng bộ trực thuộc Trung ương (tháng 10/2015), </w:t>
      </w:r>
      <w:r w:rsidRPr="00644041">
        <w:rPr>
          <w:rFonts w:ascii="Times New Roman" w:hAnsi="Times New Roman" w:cs="Times New Roman"/>
          <w:sz w:val="28"/>
          <w:szCs w:val="28"/>
        </w:rPr>
        <w:t>tập trung tuyên truyền:</w:t>
      </w:r>
    </w:p>
    <w:p w:rsidR="0067176E" w:rsidRDefault="00D44A5C"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Sự ra đời và trưởng thành của Đảng Cộng sản Việt Nam qua các thời kỳ</w:t>
      </w:r>
      <w:r w:rsidR="003F7BDB">
        <w:rPr>
          <w:rFonts w:ascii="Times New Roman" w:hAnsi="Times New Roman" w:cs="Times New Roman"/>
          <w:sz w:val="28"/>
          <w:szCs w:val="28"/>
        </w:rPr>
        <w:t xml:space="preserve"> đ</w:t>
      </w:r>
      <w:r>
        <w:rPr>
          <w:rFonts w:ascii="Times New Roman" w:hAnsi="Times New Roman" w:cs="Times New Roman"/>
          <w:sz w:val="28"/>
          <w:szCs w:val="28"/>
        </w:rPr>
        <w:t>ại hội; ý nghĩa tầm, quan trọng, mục tiêu</w:t>
      </w:r>
      <w:r w:rsidR="0067176E">
        <w:rPr>
          <w:rFonts w:ascii="Times New Roman" w:hAnsi="Times New Roman" w:cs="Times New Roman"/>
          <w:sz w:val="28"/>
          <w:szCs w:val="28"/>
        </w:rPr>
        <w:t>,</w:t>
      </w:r>
      <w:r>
        <w:rPr>
          <w:rFonts w:ascii="Times New Roman" w:hAnsi="Times New Roman" w:cs="Times New Roman"/>
          <w:sz w:val="28"/>
          <w:szCs w:val="28"/>
        </w:rPr>
        <w:t xml:space="preserve"> nhiệm vụ</w:t>
      </w:r>
      <w:r w:rsidR="0067176E">
        <w:rPr>
          <w:rFonts w:ascii="Times New Roman" w:hAnsi="Times New Roman" w:cs="Times New Roman"/>
          <w:sz w:val="28"/>
          <w:szCs w:val="28"/>
        </w:rPr>
        <w:t xml:space="preserve">, bối cảnh, thời điểm diễn ra </w:t>
      </w:r>
      <w:r w:rsidR="007F42B3">
        <w:rPr>
          <w:rFonts w:ascii="Times New Roman" w:hAnsi="Times New Roman" w:cs="Times New Roman"/>
          <w:sz w:val="28"/>
          <w:szCs w:val="28"/>
        </w:rPr>
        <w:t>đ</w:t>
      </w:r>
      <w:r w:rsidR="0067176E">
        <w:rPr>
          <w:rFonts w:ascii="Times New Roman" w:hAnsi="Times New Roman" w:cs="Times New Roman"/>
          <w:sz w:val="28"/>
          <w:szCs w:val="28"/>
        </w:rPr>
        <w:t xml:space="preserve">ại hội </w:t>
      </w:r>
      <w:r w:rsidR="007F42B3">
        <w:rPr>
          <w:rFonts w:ascii="Times New Roman" w:hAnsi="Times New Roman" w:cs="Times New Roman"/>
          <w:sz w:val="28"/>
          <w:szCs w:val="28"/>
        </w:rPr>
        <w:t>đ</w:t>
      </w:r>
      <w:r w:rsidR="0067176E">
        <w:rPr>
          <w:rFonts w:ascii="Times New Roman" w:hAnsi="Times New Roman" w:cs="Times New Roman"/>
          <w:sz w:val="28"/>
          <w:szCs w:val="28"/>
        </w:rPr>
        <w:t xml:space="preserve">ảng bộ các cấp và Đại hội lần thứ XII của Đảng, trong đó làm rõ việc tổ chức </w:t>
      </w:r>
      <w:r w:rsidR="007F42B3">
        <w:rPr>
          <w:rFonts w:ascii="Times New Roman" w:hAnsi="Times New Roman" w:cs="Times New Roman"/>
          <w:sz w:val="28"/>
          <w:szCs w:val="28"/>
        </w:rPr>
        <w:t>đ</w:t>
      </w:r>
      <w:r w:rsidR="0067176E">
        <w:rPr>
          <w:rFonts w:ascii="Times New Roman" w:hAnsi="Times New Roman" w:cs="Times New Roman"/>
          <w:sz w:val="28"/>
          <w:szCs w:val="28"/>
        </w:rPr>
        <w:t xml:space="preserve">ại hội </w:t>
      </w:r>
      <w:r w:rsidR="007F42B3">
        <w:rPr>
          <w:rFonts w:ascii="Times New Roman" w:hAnsi="Times New Roman" w:cs="Times New Roman"/>
          <w:sz w:val="28"/>
          <w:szCs w:val="28"/>
        </w:rPr>
        <w:t>đ</w:t>
      </w:r>
      <w:r w:rsidR="0067176E">
        <w:rPr>
          <w:rFonts w:ascii="Times New Roman" w:hAnsi="Times New Roman" w:cs="Times New Roman"/>
          <w:sz w:val="28"/>
          <w:szCs w:val="28"/>
        </w:rPr>
        <w:t>ảng bộ các cấp và Đại hội lần thứ XII của Đảng là công việc định kỳ của Đảng nhằm tổng kết đánh giá về những thành tựu, kết quả đã đạt được, khó khăn, tồn tại trong nhiệm kỳ gắn với việc thực hiện Cương lĩnh xây dựng đất nước trong thời kỳ quá độ lên chủ nghĩa xã hội</w:t>
      </w:r>
      <w:r w:rsidR="007F42B3">
        <w:rPr>
          <w:rFonts w:ascii="Times New Roman" w:hAnsi="Times New Roman" w:cs="Times New Roman"/>
          <w:sz w:val="28"/>
          <w:szCs w:val="28"/>
        </w:rPr>
        <w:t xml:space="preserve"> (bổ sung, phát triển năm 2011) và Chiến lược phát triển kinh tế - xã hội 2011 </w:t>
      </w:r>
      <w:r w:rsidR="00016233">
        <w:rPr>
          <w:rFonts w:ascii="Times New Roman" w:hAnsi="Times New Roman" w:cs="Times New Roman"/>
          <w:sz w:val="28"/>
          <w:szCs w:val="28"/>
        </w:rPr>
        <w:t>-</w:t>
      </w:r>
      <w:r w:rsidR="007F42B3">
        <w:rPr>
          <w:rFonts w:ascii="Times New Roman" w:hAnsi="Times New Roman" w:cs="Times New Roman"/>
          <w:sz w:val="28"/>
          <w:szCs w:val="28"/>
        </w:rPr>
        <w:t xml:space="preserve"> 2020; tuyên truyền về Quy chế bầu cử trong Đảng; việc tổ chức đại hội điểm, nhất là kinh nghiệm trong chỉ đạo và tổ chức đại hội điểm để tiến tới tổ chức thành công đại hội đảng bộ các cấp.</w:t>
      </w:r>
    </w:p>
    <w:p w:rsidR="007F42B3" w:rsidRDefault="007F42B3"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Việc công bố các dự thảo văn kiện đ</w:t>
      </w:r>
      <w:r w:rsidR="00625F3A">
        <w:rPr>
          <w:rFonts w:ascii="Times New Roman" w:hAnsi="Times New Roman" w:cs="Times New Roman"/>
          <w:sz w:val="28"/>
          <w:szCs w:val="28"/>
        </w:rPr>
        <w:t xml:space="preserve">ại </w:t>
      </w:r>
      <w:r>
        <w:rPr>
          <w:rFonts w:ascii="Times New Roman" w:hAnsi="Times New Roman" w:cs="Times New Roman"/>
          <w:sz w:val="28"/>
          <w:szCs w:val="28"/>
        </w:rPr>
        <w:t>hội đảng bộ các cấp</w:t>
      </w:r>
      <w:r w:rsidR="000F6A80">
        <w:rPr>
          <w:rFonts w:ascii="Times New Roman" w:hAnsi="Times New Roman" w:cs="Times New Roman"/>
          <w:sz w:val="28"/>
          <w:szCs w:val="28"/>
        </w:rPr>
        <w:t xml:space="preserve"> và Đại hội lần thứ XII của Đảng; những quan điểm, chủ trương, định hướng lớn được nêu tại các dự thảo văn kiện Đại hội lần thứ XII của Đảng, đặc biệt là phương hướng, nhiệm vụ xây dựng và bảo vệ Tổ quốc trong những năm tiếp theo, tiếp tục đẩy mạnh công nghiệp hóa, hiện đại hóa đất nước.</w:t>
      </w:r>
    </w:p>
    <w:p w:rsidR="000F6A80" w:rsidRDefault="000F6A80"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Việc đóng góp ý kiến của cán bộ, công nhân, viên chức, lao động, đoàn viên công đoàn vào các dự thảo văn kiện đại hội đảng bộ các cấp và Đại hội đại biểu lần thứ XII của Đảng.</w:t>
      </w:r>
    </w:p>
    <w:p w:rsidR="000F6A80" w:rsidRDefault="000F6A80"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Tình hình thực hiện nghị quyết đại hội đảng bộ các cấp</w:t>
      </w:r>
      <w:r w:rsidR="00AE3B84">
        <w:rPr>
          <w:rFonts w:ascii="Times New Roman" w:hAnsi="Times New Roman" w:cs="Times New Roman"/>
          <w:sz w:val="28"/>
          <w:szCs w:val="28"/>
        </w:rPr>
        <w:t>,</w:t>
      </w:r>
      <w:r>
        <w:rPr>
          <w:rFonts w:ascii="Times New Roman" w:hAnsi="Times New Roman" w:cs="Times New Roman"/>
          <w:sz w:val="28"/>
          <w:szCs w:val="28"/>
        </w:rPr>
        <w:t xml:space="preserve"> Đại hội lần thứ XII của Đảng nhiệm kỳ 2010 </w:t>
      </w:r>
      <w:r w:rsidR="00016233">
        <w:rPr>
          <w:rFonts w:ascii="Times New Roman" w:hAnsi="Times New Roman" w:cs="Times New Roman"/>
          <w:sz w:val="28"/>
          <w:szCs w:val="28"/>
        </w:rPr>
        <w:t>-</w:t>
      </w:r>
      <w:r>
        <w:rPr>
          <w:rFonts w:ascii="Times New Roman" w:hAnsi="Times New Roman" w:cs="Times New Roman"/>
          <w:sz w:val="28"/>
          <w:szCs w:val="28"/>
        </w:rPr>
        <w:t xml:space="preserve"> 2015; kết quả thực hiện Nghị quyết Trung ương 4 (khóa XI) “Một số vấn đề cấp bách về xây dựng Đảng hiện nay”, những </w:t>
      </w:r>
      <w:r w:rsidR="00EA5053">
        <w:rPr>
          <w:rFonts w:ascii="Times New Roman" w:hAnsi="Times New Roman" w:cs="Times New Roman"/>
          <w:sz w:val="28"/>
          <w:szCs w:val="28"/>
        </w:rPr>
        <w:t>ưu điểm, tồn tại, nguyên nhân và bài học kinh nghiệm trong công tác xây dựng Đảng của các cấp ủy Đảng trong 5 năm qua và mục tiêu, nhiệm vụ nhiệm kỳ mới.</w:t>
      </w:r>
    </w:p>
    <w:p w:rsidR="00EA5053" w:rsidRDefault="00EA5053"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Những kết quả nổi bật trong quá trình tổ chức đại hội đảng bộ các cấp nhiệm kỳ 2015 </w:t>
      </w:r>
      <w:r w:rsidR="00016233">
        <w:rPr>
          <w:rFonts w:ascii="Times New Roman" w:hAnsi="Times New Roman" w:cs="Times New Roman"/>
          <w:sz w:val="28"/>
          <w:szCs w:val="28"/>
        </w:rPr>
        <w:t>-</w:t>
      </w:r>
      <w:r>
        <w:rPr>
          <w:rFonts w:ascii="Times New Roman" w:hAnsi="Times New Roman" w:cs="Times New Roman"/>
          <w:sz w:val="28"/>
          <w:szCs w:val="28"/>
        </w:rPr>
        <w:t xml:space="preserve"> 2020; các chương trình, kế hoạch hành động cách mạng đưa nghị quyết đại hội vào cuộc sống; những ưu điểm, khuyết điểm và bài học trong chỉ đạo và tổ chức đại hội đảng bộ các cấp tiến tới Đại hội lần thứ XII của Đảng.</w:t>
      </w:r>
    </w:p>
    <w:p w:rsidR="00EA5053" w:rsidRDefault="00EA5053"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Các phong trào thi đua yêu nước, các công trình chào mừng ngày lễ lớn </w:t>
      </w:r>
      <w:r w:rsidR="006E3B96">
        <w:rPr>
          <w:rFonts w:ascii="Times New Roman" w:hAnsi="Times New Roman" w:cs="Times New Roman"/>
          <w:sz w:val="28"/>
          <w:szCs w:val="28"/>
        </w:rPr>
        <w:t xml:space="preserve">của đất nước và đại hội đảng bộ các cấp tiến tới Đại hội lần thứ XII của Đảng; những nhân tố mới, điển hình tiên tiến trên các lĩnh vực, nhất là trong việc thực hiện Nghị quyết Trung ương 4 (khóa XI) “Một số vấn đề cấp bách về xây dựng </w:t>
      </w:r>
      <w:r w:rsidR="006E3B96">
        <w:rPr>
          <w:rFonts w:ascii="Times New Roman" w:hAnsi="Times New Roman" w:cs="Times New Roman"/>
          <w:sz w:val="28"/>
          <w:szCs w:val="28"/>
        </w:rPr>
        <w:lastRenderedPageBreak/>
        <w:t>Đảng hiện nay” và Chỉ thị 03-CT/TW của Bộ Chính trị</w:t>
      </w:r>
      <w:r w:rsidR="00494ECA">
        <w:rPr>
          <w:rFonts w:ascii="Times New Roman" w:hAnsi="Times New Roman" w:cs="Times New Roman"/>
          <w:sz w:val="28"/>
          <w:szCs w:val="28"/>
        </w:rPr>
        <w:t xml:space="preserve"> về “Tiếp tục đẩy mạnh việc học tập và làm theo tấm gương đ</w:t>
      </w:r>
      <w:r w:rsidR="003E3380">
        <w:rPr>
          <w:rFonts w:ascii="Times New Roman" w:hAnsi="Times New Roman" w:cs="Times New Roman"/>
          <w:sz w:val="28"/>
          <w:szCs w:val="28"/>
        </w:rPr>
        <w:t>ạo</w:t>
      </w:r>
      <w:r w:rsidR="00494ECA">
        <w:rPr>
          <w:rFonts w:ascii="Times New Roman" w:hAnsi="Times New Roman" w:cs="Times New Roman"/>
          <w:sz w:val="28"/>
          <w:szCs w:val="28"/>
        </w:rPr>
        <w:t xml:space="preserve"> đức Hồ Chí Minh”.</w:t>
      </w:r>
    </w:p>
    <w:p w:rsidR="00494ECA" w:rsidRPr="003E3380" w:rsidRDefault="00494ECA" w:rsidP="00245FD7">
      <w:pPr>
        <w:spacing w:before="120" w:after="0" w:line="240" w:lineRule="auto"/>
        <w:ind w:firstLine="567"/>
        <w:jc w:val="both"/>
        <w:rPr>
          <w:rFonts w:ascii="Times New Roman" w:hAnsi="Times New Roman" w:cs="Times New Roman"/>
          <w:sz w:val="28"/>
          <w:szCs w:val="28"/>
        </w:rPr>
      </w:pPr>
      <w:r w:rsidRPr="006C32F1">
        <w:rPr>
          <w:rFonts w:ascii="Times New Roman" w:hAnsi="Times New Roman" w:cs="Times New Roman"/>
          <w:b/>
          <w:sz w:val="28"/>
          <w:szCs w:val="28"/>
        </w:rPr>
        <w:t>2. Đợt 2</w:t>
      </w:r>
      <w:r w:rsidR="000A11CF">
        <w:rPr>
          <w:rFonts w:ascii="Times New Roman" w:hAnsi="Times New Roman" w:cs="Times New Roman"/>
          <w:sz w:val="28"/>
          <w:szCs w:val="28"/>
        </w:rPr>
        <w:t>: (T</w:t>
      </w:r>
      <w:r>
        <w:rPr>
          <w:rFonts w:ascii="Times New Roman" w:hAnsi="Times New Roman" w:cs="Times New Roman"/>
          <w:sz w:val="28"/>
          <w:szCs w:val="28"/>
        </w:rPr>
        <w:t>ừ sau đại hội đại biểu đảng bộ các tỉnh, thành phố và các đảng bộ trực thuộc Trung ương đến Đại hội đại biểu toàn quốc lần thứ XII của Đảng</w:t>
      </w:r>
      <w:r w:rsidRPr="003E3380">
        <w:rPr>
          <w:rFonts w:ascii="Times New Roman" w:hAnsi="Times New Roman" w:cs="Times New Roman"/>
          <w:sz w:val="28"/>
          <w:szCs w:val="28"/>
        </w:rPr>
        <w:t>) tập trung tuyên truyền:</w:t>
      </w:r>
    </w:p>
    <w:p w:rsidR="00494ECA" w:rsidRDefault="00494ECA"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32F1">
        <w:rPr>
          <w:rFonts w:ascii="Times New Roman" w:hAnsi="Times New Roman" w:cs="Times New Roman"/>
          <w:sz w:val="28"/>
          <w:szCs w:val="28"/>
        </w:rPr>
        <w:t>Các dự thảo Văn kiện Đại hội lần thứ XII của Đảng</w:t>
      </w:r>
      <w:r w:rsidR="00953141">
        <w:rPr>
          <w:rFonts w:ascii="Times New Roman" w:hAnsi="Times New Roman" w:cs="Times New Roman"/>
          <w:sz w:val="28"/>
          <w:szCs w:val="28"/>
        </w:rPr>
        <w:t xml:space="preserve"> và việc đóng góp ý kiến của đại hội đại biểu đảng bộ các tỉnh, thành phố và các đảng bộ trực thuộc Trung ươn</w:t>
      </w:r>
      <w:r w:rsidR="00016233">
        <w:rPr>
          <w:rFonts w:ascii="Times New Roman" w:hAnsi="Times New Roman" w:cs="Times New Roman"/>
          <w:sz w:val="28"/>
          <w:szCs w:val="28"/>
        </w:rPr>
        <w:t>g</w:t>
      </w:r>
      <w:r w:rsidR="00142AAC">
        <w:rPr>
          <w:rFonts w:ascii="Times New Roman" w:hAnsi="Times New Roman" w:cs="Times New Roman"/>
          <w:sz w:val="28"/>
          <w:szCs w:val="28"/>
        </w:rPr>
        <w:t>,</w:t>
      </w:r>
      <w:r w:rsidR="00953141">
        <w:rPr>
          <w:rFonts w:ascii="Times New Roman" w:hAnsi="Times New Roman" w:cs="Times New Roman"/>
          <w:sz w:val="28"/>
          <w:szCs w:val="28"/>
        </w:rPr>
        <w:t xml:space="preserve"> cán bộ, ngành, các tổ chức và cá nhân.</w:t>
      </w:r>
    </w:p>
    <w:p w:rsidR="00953141" w:rsidRDefault="00953141"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Những thành tựu nổi bật của đất nước sau 30 năm thực hiện đường lối đổi mớ</w:t>
      </w:r>
      <w:r w:rsidR="00142AAC">
        <w:rPr>
          <w:rFonts w:ascii="Times New Roman" w:hAnsi="Times New Roman" w:cs="Times New Roman"/>
          <w:sz w:val="28"/>
          <w:szCs w:val="28"/>
        </w:rPr>
        <w:t>i;</w:t>
      </w:r>
      <w:r>
        <w:rPr>
          <w:rFonts w:ascii="Times New Roman" w:hAnsi="Times New Roman" w:cs="Times New Roman"/>
          <w:sz w:val="28"/>
          <w:szCs w:val="28"/>
        </w:rPr>
        <w:t xml:space="preserve"> kết quả 5 năm thực hiện Nghị quyết Đại hội lần thứ XI của Đảng và Kế hoạch phát triển kinh tế - xã hộ</w:t>
      </w:r>
      <w:r w:rsidR="00016233">
        <w:rPr>
          <w:rFonts w:ascii="Times New Roman" w:hAnsi="Times New Roman" w:cs="Times New Roman"/>
          <w:sz w:val="28"/>
          <w:szCs w:val="28"/>
        </w:rPr>
        <w:t xml:space="preserve">i </w:t>
      </w:r>
      <w:r w:rsidR="00A73779">
        <w:rPr>
          <w:rFonts w:ascii="Times New Roman" w:hAnsi="Times New Roman" w:cs="Times New Roman"/>
          <w:sz w:val="28"/>
          <w:szCs w:val="28"/>
        </w:rPr>
        <w:t>(</w:t>
      </w:r>
      <w:r w:rsidR="00016233">
        <w:rPr>
          <w:rFonts w:ascii="Times New Roman" w:hAnsi="Times New Roman" w:cs="Times New Roman"/>
          <w:sz w:val="28"/>
          <w:szCs w:val="28"/>
        </w:rPr>
        <w:t xml:space="preserve">giai đoạn 2010 </w:t>
      </w:r>
      <w:r w:rsidR="00142AAC">
        <w:rPr>
          <w:rFonts w:ascii="Times New Roman" w:hAnsi="Times New Roman" w:cs="Times New Roman"/>
          <w:sz w:val="28"/>
          <w:szCs w:val="28"/>
        </w:rPr>
        <w:t>-</w:t>
      </w:r>
      <w:r>
        <w:rPr>
          <w:rFonts w:ascii="Times New Roman" w:hAnsi="Times New Roman" w:cs="Times New Roman"/>
          <w:sz w:val="28"/>
          <w:szCs w:val="28"/>
        </w:rPr>
        <w:t xml:space="preserve"> 2015</w:t>
      </w:r>
      <w:r w:rsidR="00A73779">
        <w:rPr>
          <w:rFonts w:ascii="Times New Roman" w:hAnsi="Times New Roman" w:cs="Times New Roman"/>
          <w:sz w:val="28"/>
          <w:szCs w:val="28"/>
        </w:rPr>
        <w:t>)</w:t>
      </w:r>
      <w:r>
        <w:rPr>
          <w:rFonts w:ascii="Times New Roman" w:hAnsi="Times New Roman" w:cs="Times New Roman"/>
          <w:sz w:val="28"/>
          <w:szCs w:val="28"/>
        </w:rPr>
        <w:t>; phương hướng, nhiệm vụ và giải pháp vượt lên khó khăn, thách thức về kinh tế và những biến đổi nhanh chóng, phức tạp về chính trị trên thế giớ</w:t>
      </w:r>
      <w:r w:rsidR="00016233">
        <w:rPr>
          <w:rFonts w:ascii="Times New Roman" w:hAnsi="Times New Roman" w:cs="Times New Roman"/>
          <w:sz w:val="28"/>
          <w:szCs w:val="28"/>
        </w:rPr>
        <w:t>i và khu v</w:t>
      </w:r>
      <w:r>
        <w:rPr>
          <w:rFonts w:ascii="Times New Roman" w:hAnsi="Times New Roman" w:cs="Times New Roman"/>
          <w:sz w:val="28"/>
          <w:szCs w:val="28"/>
        </w:rPr>
        <w:t>ực trong những năm tiếp theo.</w:t>
      </w:r>
    </w:p>
    <w:p w:rsidR="007A5020" w:rsidRDefault="00953141"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Công tác chuẩn bị tổ chức Đại hội lần thứ XII của Đảng; </w:t>
      </w:r>
      <w:r w:rsidR="00A73779">
        <w:rPr>
          <w:rFonts w:ascii="Times New Roman" w:hAnsi="Times New Roman" w:cs="Times New Roman"/>
          <w:sz w:val="28"/>
          <w:szCs w:val="28"/>
        </w:rPr>
        <w:t>q</w:t>
      </w:r>
      <w:r>
        <w:rPr>
          <w:rFonts w:ascii="Times New Roman" w:hAnsi="Times New Roman" w:cs="Times New Roman"/>
          <w:sz w:val="28"/>
          <w:szCs w:val="28"/>
        </w:rPr>
        <w:t xml:space="preserve">uy chế bầu cử trong Đảng; tiêu chuẩn, cơ cấu, độ tuổi tham gia </w:t>
      </w:r>
      <w:r w:rsidR="00237971">
        <w:rPr>
          <w:rFonts w:ascii="Times New Roman" w:hAnsi="Times New Roman" w:cs="Times New Roman"/>
          <w:sz w:val="28"/>
          <w:szCs w:val="28"/>
        </w:rPr>
        <w:t>B</w:t>
      </w:r>
      <w:r>
        <w:rPr>
          <w:rFonts w:ascii="Times New Roman" w:hAnsi="Times New Roman" w:cs="Times New Roman"/>
          <w:sz w:val="28"/>
          <w:szCs w:val="28"/>
        </w:rPr>
        <w:t xml:space="preserve">an Chấp hành Trung ương </w:t>
      </w:r>
      <w:r w:rsidR="00B149A4">
        <w:rPr>
          <w:rFonts w:ascii="Times New Roman" w:hAnsi="Times New Roman" w:cs="Times New Roman"/>
          <w:sz w:val="28"/>
          <w:szCs w:val="28"/>
        </w:rPr>
        <w:t>Đảng (khóa XII).</w:t>
      </w:r>
    </w:p>
    <w:p w:rsidR="00B149A4" w:rsidRDefault="00B149A4"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Các tập thể và cá nhân điển hình, tiên tiến, đặc biệt là các công đoàn cơ sở, công nhân, viên chức, lao động, đoàn viên công đoàn đạt nhiều thành tích được vinh danh tại Đại hội thi đua yêu nước trong công nhân, viên chức, lao động và Đại hội thi đua yêu nước toàn quốc lần thứ IX.</w:t>
      </w:r>
    </w:p>
    <w:p w:rsidR="00B149A4" w:rsidRDefault="00B149A4"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Ý kiến đóng góp của công nhân, viên chức, lao động, đoàn viên công đoàn vào các dự thảo Văn kiện Đại hội lần thứ XII của Đảng, đặc biệt là những mong muốn của công nhân, viên chức, lao động, đoàn viên công đoàn đối với Đại hội.</w:t>
      </w:r>
    </w:p>
    <w:p w:rsidR="00B149A4" w:rsidRPr="00A73779" w:rsidRDefault="00B149A4" w:rsidP="00245FD7">
      <w:pPr>
        <w:spacing w:before="120" w:after="0" w:line="240" w:lineRule="auto"/>
        <w:ind w:firstLine="567"/>
        <w:jc w:val="both"/>
        <w:rPr>
          <w:rFonts w:ascii="Times New Roman" w:hAnsi="Times New Roman" w:cs="Times New Roman"/>
          <w:sz w:val="28"/>
          <w:szCs w:val="28"/>
        </w:rPr>
      </w:pPr>
      <w:r w:rsidRPr="00A73779">
        <w:rPr>
          <w:rFonts w:ascii="Times New Roman" w:hAnsi="Times New Roman" w:cs="Times New Roman"/>
          <w:sz w:val="28"/>
          <w:szCs w:val="28"/>
        </w:rPr>
        <w:t>Trong thời gian diễn ra Đại hội lần thứ XII của Đảng, tập trung tuyên truyền:</w:t>
      </w:r>
    </w:p>
    <w:p w:rsidR="00B149A4" w:rsidRDefault="00B149A4"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Tầm vóc, ý nghĩa Đại hội lần thứ XII của Đảng; trách nhiệm của các đại biểu dự Đại hội; các hoạt động của Đại hội; các văn kiện trình Đại hội; các tham luận, các quyết định của Đại hội; Quy chế bầu cử trong Đảng; kết quả bầu cử Ban Chấp hành Trung ương</w:t>
      </w:r>
      <w:r w:rsidR="00B90C52">
        <w:rPr>
          <w:rFonts w:ascii="Times New Roman" w:hAnsi="Times New Roman" w:cs="Times New Roman"/>
          <w:sz w:val="28"/>
          <w:szCs w:val="28"/>
        </w:rPr>
        <w:t>, Bộ Chính trị, Tổng Bí thư, Ban Bí thư, Ủy ban Kiểm tra Trung ương.</w:t>
      </w:r>
    </w:p>
    <w:p w:rsidR="00B90C52" w:rsidRPr="00B90C52" w:rsidRDefault="00B90C52" w:rsidP="00245FD7">
      <w:pPr>
        <w:spacing w:before="120" w:after="0" w:line="240" w:lineRule="auto"/>
        <w:ind w:firstLine="567"/>
        <w:jc w:val="both"/>
        <w:rPr>
          <w:rFonts w:ascii="Times New Roman" w:hAnsi="Times New Roman" w:cs="Times New Roman"/>
          <w:b/>
          <w:sz w:val="28"/>
          <w:szCs w:val="28"/>
        </w:rPr>
      </w:pPr>
      <w:r w:rsidRPr="00B90C52">
        <w:rPr>
          <w:rFonts w:ascii="Times New Roman" w:hAnsi="Times New Roman" w:cs="Times New Roman"/>
          <w:b/>
          <w:sz w:val="28"/>
          <w:szCs w:val="28"/>
        </w:rPr>
        <w:t>3. Đợt 3:</w:t>
      </w:r>
      <w:r>
        <w:rPr>
          <w:rFonts w:ascii="Times New Roman" w:hAnsi="Times New Roman" w:cs="Times New Roman"/>
          <w:sz w:val="28"/>
          <w:szCs w:val="28"/>
        </w:rPr>
        <w:t xml:space="preserve"> (ngay sau Đại hội đại biểu toàn quốc lần thứ XII của Đảng) </w:t>
      </w:r>
      <w:r w:rsidRPr="00B90C52">
        <w:rPr>
          <w:rFonts w:ascii="Times New Roman" w:hAnsi="Times New Roman" w:cs="Times New Roman"/>
          <w:b/>
          <w:sz w:val="28"/>
          <w:szCs w:val="28"/>
        </w:rPr>
        <w:t>tập trung tuyên truyền:</w:t>
      </w:r>
    </w:p>
    <w:p w:rsidR="00B90C52" w:rsidRDefault="00B90C52"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Các hoạt động của các cấp công đoàn và </w:t>
      </w:r>
      <w:r w:rsidR="0068734F">
        <w:rPr>
          <w:rFonts w:ascii="Times New Roman" w:hAnsi="Times New Roman" w:cs="Times New Roman"/>
          <w:sz w:val="28"/>
          <w:szCs w:val="28"/>
        </w:rPr>
        <w:t xml:space="preserve">cán bộ, </w:t>
      </w:r>
      <w:r>
        <w:rPr>
          <w:rFonts w:ascii="Times New Roman" w:hAnsi="Times New Roman" w:cs="Times New Roman"/>
          <w:sz w:val="28"/>
          <w:szCs w:val="28"/>
        </w:rPr>
        <w:t>công nhân, viên chức, lao động chào mừng thành công Đại hội lần thứ XII của Đảng.</w:t>
      </w:r>
    </w:p>
    <w:p w:rsidR="00B90C52" w:rsidRDefault="00B90C52"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Thông báo nhanh về kết quả Đại hội lần thứ XII của Đảng.</w:t>
      </w:r>
    </w:p>
    <w:p w:rsidR="00B90C52" w:rsidRDefault="00B90C52"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Nghị quyết Đại hội lần thứ XII của Đảng.</w:t>
      </w:r>
    </w:p>
    <w:p w:rsidR="00B90C52" w:rsidRDefault="00B90C52"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Tổ chức quán triệt và học tập Nghị quyết Đại hội lần thứ XII của Đảng cho cán bộ, công nhân, viên chức, lao động, đoàn viên công đoàn.</w:t>
      </w:r>
    </w:p>
    <w:p w:rsidR="00B90C52" w:rsidRDefault="00B90C52"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Tuyên truyền về các phong trào thi đua yêu nước, các chương trình hành động cách mạng thực hiện Nghị quyết Đại hội lần thứ XII của Đảng.</w:t>
      </w:r>
    </w:p>
    <w:p w:rsidR="00B90C52" w:rsidRDefault="00B90C52"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Dư luận của</w:t>
      </w:r>
      <w:r w:rsidR="0068734F">
        <w:rPr>
          <w:rFonts w:ascii="Times New Roman" w:hAnsi="Times New Roman" w:cs="Times New Roman"/>
          <w:sz w:val="28"/>
          <w:szCs w:val="28"/>
        </w:rPr>
        <w:t xml:space="preserve"> cán bộ,</w:t>
      </w:r>
      <w:r>
        <w:rPr>
          <w:rFonts w:ascii="Times New Roman" w:hAnsi="Times New Roman" w:cs="Times New Roman"/>
          <w:sz w:val="28"/>
          <w:szCs w:val="28"/>
        </w:rPr>
        <w:t xml:space="preserve"> công nhân, viên chức, lao động, đoàn viên công đoàn về kết quả Đại hội lần thứ XII của Đảng.</w:t>
      </w:r>
    </w:p>
    <w:p w:rsidR="00B90C52" w:rsidRPr="00B90C52" w:rsidRDefault="00B90C52" w:rsidP="00245FD7">
      <w:pPr>
        <w:spacing w:before="120" w:after="0" w:line="240" w:lineRule="auto"/>
        <w:ind w:firstLine="567"/>
        <w:jc w:val="both"/>
        <w:rPr>
          <w:rFonts w:ascii="Times New Roman" w:hAnsi="Times New Roman" w:cs="Times New Roman"/>
          <w:b/>
          <w:sz w:val="28"/>
          <w:szCs w:val="28"/>
        </w:rPr>
      </w:pPr>
      <w:r w:rsidRPr="00B90C52">
        <w:rPr>
          <w:rFonts w:ascii="Times New Roman" w:hAnsi="Times New Roman" w:cs="Times New Roman"/>
          <w:b/>
          <w:sz w:val="28"/>
          <w:szCs w:val="28"/>
        </w:rPr>
        <w:t>III. HÌNH THỨC, BIỆN PHÁP TUYÊN TRUYỀN</w:t>
      </w:r>
    </w:p>
    <w:p w:rsidR="00CC5509" w:rsidRDefault="00B90C52"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B36108">
        <w:rPr>
          <w:rFonts w:ascii="Times New Roman" w:hAnsi="Times New Roman" w:cs="Times New Roman"/>
          <w:b/>
          <w:sz w:val="28"/>
          <w:szCs w:val="28"/>
        </w:rPr>
        <w:t>1.</w:t>
      </w:r>
      <w:r>
        <w:rPr>
          <w:rFonts w:ascii="Times New Roman" w:hAnsi="Times New Roman" w:cs="Times New Roman"/>
          <w:sz w:val="28"/>
          <w:szCs w:val="28"/>
        </w:rPr>
        <w:t xml:space="preserve"> Tổ chức thông tin tuyên truyền trên các loại hình báo chí, trang thông tin đi</w:t>
      </w:r>
      <w:r w:rsidR="00A73779">
        <w:rPr>
          <w:rFonts w:ascii="Times New Roman" w:hAnsi="Times New Roman" w:cs="Times New Roman"/>
          <w:sz w:val="28"/>
          <w:szCs w:val="28"/>
        </w:rPr>
        <w:t>ệ</w:t>
      </w:r>
      <w:r>
        <w:rPr>
          <w:rFonts w:ascii="Times New Roman" w:hAnsi="Times New Roman" w:cs="Times New Roman"/>
          <w:sz w:val="28"/>
          <w:szCs w:val="28"/>
        </w:rPr>
        <w:t>n tử.</w:t>
      </w:r>
    </w:p>
    <w:p w:rsidR="00B90C52" w:rsidRPr="0068734F" w:rsidRDefault="00B90C52" w:rsidP="00245FD7">
      <w:pPr>
        <w:spacing w:before="120" w:after="0" w:line="240" w:lineRule="auto"/>
        <w:ind w:firstLine="567"/>
        <w:jc w:val="both"/>
        <w:rPr>
          <w:rFonts w:ascii="Times New Roman" w:hAnsi="Times New Roman" w:cs="Times New Roman"/>
          <w:spacing w:val="-6"/>
          <w:sz w:val="28"/>
          <w:szCs w:val="28"/>
        </w:rPr>
      </w:pPr>
      <w:r>
        <w:rPr>
          <w:rFonts w:ascii="Times New Roman" w:hAnsi="Times New Roman" w:cs="Times New Roman"/>
          <w:sz w:val="28"/>
          <w:szCs w:val="28"/>
        </w:rPr>
        <w:tab/>
      </w:r>
      <w:r w:rsidRPr="00B36108">
        <w:rPr>
          <w:rFonts w:ascii="Times New Roman" w:hAnsi="Times New Roman" w:cs="Times New Roman"/>
          <w:b/>
          <w:sz w:val="28"/>
          <w:szCs w:val="28"/>
        </w:rPr>
        <w:t>2</w:t>
      </w:r>
      <w:r>
        <w:rPr>
          <w:rFonts w:ascii="Times New Roman" w:hAnsi="Times New Roman" w:cs="Times New Roman"/>
          <w:sz w:val="28"/>
          <w:szCs w:val="28"/>
        </w:rPr>
        <w:t>. Tổ chức các hộ</w:t>
      </w:r>
      <w:r w:rsidR="0068734F">
        <w:rPr>
          <w:rFonts w:ascii="Times New Roman" w:hAnsi="Times New Roman" w:cs="Times New Roman"/>
          <w:sz w:val="28"/>
          <w:szCs w:val="28"/>
        </w:rPr>
        <w:t>i</w:t>
      </w:r>
      <w:r>
        <w:rPr>
          <w:rFonts w:ascii="Times New Roman" w:hAnsi="Times New Roman" w:cs="Times New Roman"/>
          <w:sz w:val="28"/>
          <w:szCs w:val="28"/>
        </w:rPr>
        <w:t xml:space="preserve"> nghị tuyên truyền ở các cấp công đoàn; hội nghị lấy ý kiến đóng góp của cán bộ, công nhân, viên chức, lao động, đoàn viên công đoàn</w:t>
      </w:r>
      <w:r w:rsidR="00B36108">
        <w:rPr>
          <w:rFonts w:ascii="Times New Roman" w:hAnsi="Times New Roman" w:cs="Times New Roman"/>
          <w:sz w:val="28"/>
          <w:szCs w:val="28"/>
        </w:rPr>
        <w:t xml:space="preserve"> </w:t>
      </w:r>
      <w:r w:rsidR="00B36108" w:rsidRPr="0068734F">
        <w:rPr>
          <w:rFonts w:ascii="Times New Roman" w:hAnsi="Times New Roman" w:cs="Times New Roman"/>
          <w:spacing w:val="-6"/>
          <w:sz w:val="28"/>
          <w:szCs w:val="28"/>
        </w:rPr>
        <w:t>vào các dự thảo văn kiện trình đại hội đảng bộ các cấp và Đại hội lần thứ XII của Đảng.</w:t>
      </w:r>
    </w:p>
    <w:p w:rsidR="00B36108" w:rsidRDefault="00B36108"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B36108">
        <w:rPr>
          <w:rFonts w:ascii="Times New Roman" w:hAnsi="Times New Roman" w:cs="Times New Roman"/>
          <w:b/>
          <w:sz w:val="28"/>
          <w:szCs w:val="28"/>
        </w:rPr>
        <w:t>3</w:t>
      </w:r>
      <w:r>
        <w:rPr>
          <w:rFonts w:ascii="Times New Roman" w:hAnsi="Times New Roman" w:cs="Times New Roman"/>
          <w:sz w:val="28"/>
          <w:szCs w:val="28"/>
        </w:rPr>
        <w:t>. Tổ chức phát hành sách, tài liệu, bản tin; tổ chức tuyên truyền trực quan trên các phương tiện pa nô, băng rôn, khẩu hiệu, cờ phướn, bảng điện tử…; các hoạt động gắn biển công trình, các hoạt động văn hóa, thể thao, chào mừng đại hội đảng bộ các cấp và Đại hội lần thứ XII của Đảng.</w:t>
      </w:r>
    </w:p>
    <w:p w:rsidR="00B36108" w:rsidRPr="00B36108" w:rsidRDefault="00B36108" w:rsidP="00245FD7">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ab/>
      </w:r>
      <w:r w:rsidRPr="00B36108">
        <w:rPr>
          <w:rFonts w:ascii="Times New Roman" w:hAnsi="Times New Roman" w:cs="Times New Roman"/>
          <w:b/>
          <w:sz w:val="28"/>
          <w:szCs w:val="28"/>
        </w:rPr>
        <w:t>IV. TỔ CHỨC THỰC HIỆN</w:t>
      </w:r>
    </w:p>
    <w:p w:rsidR="00B36108" w:rsidRDefault="00B36108"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Công đoàn cấp trên cơ sở, công đoàn cơ sở trực thuộc Công đoàn Công Thương Việt Nam, xây dựng kế hoạch, hướng dẫn và tổ chức tốt công tác tuyên truyền về đại hội đảng bộ các cấp và Đại hội lần thứ XII của Đảng.</w:t>
      </w:r>
    </w:p>
    <w:p w:rsidR="00B36108" w:rsidRDefault="00B36108"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w:t>
      </w:r>
      <w:r w:rsidR="00D3750C">
        <w:rPr>
          <w:rFonts w:ascii="Times New Roman" w:hAnsi="Times New Roman" w:cs="Times New Roman"/>
          <w:sz w:val="28"/>
          <w:szCs w:val="28"/>
        </w:rPr>
        <w:t xml:space="preserve"> </w:t>
      </w:r>
      <w:r>
        <w:rPr>
          <w:rFonts w:ascii="Times New Roman" w:hAnsi="Times New Roman" w:cs="Times New Roman"/>
          <w:sz w:val="28"/>
          <w:szCs w:val="28"/>
        </w:rPr>
        <w:t xml:space="preserve">Xây dựng kế hoạch hướng dẫn </w:t>
      </w:r>
      <w:r w:rsidR="00D3750C">
        <w:rPr>
          <w:rFonts w:ascii="Times New Roman" w:hAnsi="Times New Roman" w:cs="Times New Roman"/>
          <w:sz w:val="28"/>
          <w:szCs w:val="28"/>
        </w:rPr>
        <w:t xml:space="preserve">việc </w:t>
      </w:r>
      <w:r>
        <w:rPr>
          <w:rFonts w:ascii="Times New Roman" w:hAnsi="Times New Roman" w:cs="Times New Roman"/>
          <w:sz w:val="28"/>
          <w:szCs w:val="28"/>
        </w:rPr>
        <w:t>góp ý kiến vào các dự thảo văn kiện</w:t>
      </w:r>
      <w:r w:rsidR="00D3750C">
        <w:rPr>
          <w:rFonts w:ascii="Times New Roman" w:hAnsi="Times New Roman" w:cs="Times New Roman"/>
          <w:sz w:val="28"/>
          <w:szCs w:val="28"/>
        </w:rPr>
        <w:t xml:space="preserve"> đại hội đảng bộ các cấp và Đại hội lần thứ XII của Đảng; tuyên truyền, động viên cán bộ, công nhân, viên chức, lao động, đoàn viên công đoàn tích cực góp ý kiến vào các dự thảo văn kiện đại hội đảng bộ các cấp và Đại hội lần thứ XII của Đảng.</w:t>
      </w:r>
    </w:p>
    <w:p w:rsidR="00D3750C" w:rsidRDefault="00D3750C"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Vận động viên cán bộ, công nhân, viên chức, lao động, đoàn viên công đoàn tích cực tham gia tìm hiểu về các kỳ đại hội Đảng, về nội dung văn kiện đại hội đảng bộ các cấp và Đại hội lần thứ XII của Đảng.</w:t>
      </w:r>
    </w:p>
    <w:p w:rsidR="00D3750C" w:rsidRDefault="00D3750C"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Nắm bắt tình hình tư tưởng, tâm trạng của cán bộ, công nhân, viên chức, lao động, đoàn viên công đoàn trước, trong, sau đại hội đảng bộ các cấp và Đại hội lần thứ XII của Đảng để phối hợp giải quyết những vấn đề nổi cộm, mới phát sinh và báo cáo với cấp có thẩm quyền theo quy định.</w:t>
      </w:r>
    </w:p>
    <w:p w:rsidR="00D3750C" w:rsidRDefault="00D3750C"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Tổ chức phát động và vận động cán bộ, công nhân, viên chức, lao động, đoàn viên công đoàn tích cự</w:t>
      </w:r>
      <w:r w:rsidR="00274BC5">
        <w:rPr>
          <w:rFonts w:ascii="Times New Roman" w:hAnsi="Times New Roman" w:cs="Times New Roman"/>
          <w:sz w:val="28"/>
          <w:szCs w:val="28"/>
        </w:rPr>
        <w:t>c</w:t>
      </w:r>
      <w:r>
        <w:rPr>
          <w:rFonts w:ascii="Times New Roman" w:hAnsi="Times New Roman" w:cs="Times New Roman"/>
          <w:sz w:val="28"/>
          <w:szCs w:val="28"/>
        </w:rPr>
        <w:t xml:space="preserve"> tham gia hưởng ứng các phong trào thi đua yêu nước lập thành tích chào mừng đại hội đảng bộ các cấp và Đại hội lần thứ XII của Đảng. Tổ chức các hoạt động văn hóa, thể thao ch</w:t>
      </w:r>
      <w:r w:rsidR="003E3380">
        <w:rPr>
          <w:rFonts w:ascii="Times New Roman" w:hAnsi="Times New Roman" w:cs="Times New Roman"/>
          <w:sz w:val="28"/>
          <w:szCs w:val="28"/>
        </w:rPr>
        <w:t>à</w:t>
      </w:r>
      <w:r>
        <w:rPr>
          <w:rFonts w:ascii="Times New Roman" w:hAnsi="Times New Roman" w:cs="Times New Roman"/>
          <w:sz w:val="28"/>
          <w:szCs w:val="28"/>
        </w:rPr>
        <w:t>o mừng thành công đại hội đảng bộ các cấp và Đại hội lần thứ XII của Đảng; thông báo nhanh về kết quả Đại hội và Nghị quyết Đại hội lần thứ XII của Đảng.</w:t>
      </w:r>
    </w:p>
    <w:p w:rsidR="00D3750C" w:rsidRDefault="00D3750C"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Tổ chức quán triệt và họ</w:t>
      </w:r>
      <w:r w:rsidR="00C30F5E">
        <w:rPr>
          <w:rFonts w:ascii="Times New Roman" w:hAnsi="Times New Roman" w:cs="Times New Roman"/>
          <w:sz w:val="28"/>
          <w:szCs w:val="28"/>
        </w:rPr>
        <w:t>c tập Ng</w:t>
      </w:r>
      <w:r w:rsidR="003E3380">
        <w:rPr>
          <w:rFonts w:ascii="Times New Roman" w:hAnsi="Times New Roman" w:cs="Times New Roman"/>
          <w:sz w:val="28"/>
          <w:szCs w:val="28"/>
        </w:rPr>
        <w:t>h</w:t>
      </w:r>
      <w:r w:rsidR="00C30F5E">
        <w:rPr>
          <w:rFonts w:ascii="Times New Roman" w:hAnsi="Times New Roman" w:cs="Times New Roman"/>
          <w:sz w:val="28"/>
          <w:szCs w:val="28"/>
        </w:rPr>
        <w:t>ị quyết Đại hội lần thứ XII của Đảng cho cán bộ, công nhân, viên chức, lao động, đoàn viên công đoàn.</w:t>
      </w:r>
    </w:p>
    <w:p w:rsidR="00C30F5E" w:rsidRDefault="00C30F5E"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 Mở chuyên trang, chuyên mục, chuyên đề trên ấn phẩm nội bộ để tuyên truyền, công bố các dự thảo văn kiện đại hội đảng bộ các cấp và Đại hội lần thứ XII của Đảng và việc đóng góp ý kiến của cán bộ, công nhân, viên chức, lao động, đoàn viên công đoàn.</w:t>
      </w:r>
    </w:p>
    <w:p w:rsidR="00C30F5E" w:rsidRPr="00C30F5E" w:rsidRDefault="00C30F5E" w:rsidP="00245FD7">
      <w:pPr>
        <w:spacing w:before="120" w:after="0" w:line="240" w:lineRule="auto"/>
        <w:ind w:firstLine="567"/>
        <w:jc w:val="both"/>
        <w:rPr>
          <w:rFonts w:ascii="Times New Roman" w:hAnsi="Times New Roman" w:cs="Times New Roman"/>
          <w:b/>
          <w:sz w:val="28"/>
          <w:szCs w:val="28"/>
        </w:rPr>
      </w:pPr>
      <w:r w:rsidRPr="00C30F5E">
        <w:rPr>
          <w:rFonts w:ascii="Times New Roman" w:hAnsi="Times New Roman" w:cs="Times New Roman"/>
          <w:b/>
          <w:sz w:val="28"/>
          <w:szCs w:val="28"/>
        </w:rPr>
        <w:t>V. MỘT SỐ KHẨU HIỆU TUYÊN TRUYỀN</w:t>
      </w:r>
    </w:p>
    <w:p w:rsidR="00C30F5E" w:rsidRDefault="00C30F5E"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Nhiệt liệt chào mừng đại hội đảng bộ các cấp nhiệm kỳ</w:t>
      </w:r>
      <w:r w:rsidR="00245FD7">
        <w:rPr>
          <w:rFonts w:ascii="Times New Roman" w:hAnsi="Times New Roman" w:cs="Times New Roman"/>
          <w:sz w:val="28"/>
          <w:szCs w:val="28"/>
        </w:rPr>
        <w:t xml:space="preserve"> 2015 -</w:t>
      </w:r>
      <w:r>
        <w:rPr>
          <w:rFonts w:ascii="Times New Roman" w:hAnsi="Times New Roman" w:cs="Times New Roman"/>
          <w:sz w:val="28"/>
          <w:szCs w:val="28"/>
        </w:rPr>
        <w:t xml:space="preserve"> 2020!</w:t>
      </w:r>
    </w:p>
    <w:p w:rsidR="00C30F5E" w:rsidRDefault="00C30F5E"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Nhiệt liệt chào mừng Đại hội đại biểu toàn quốc lần thứ XII Đảng Cộng sản Việt Nam!</w:t>
      </w:r>
    </w:p>
    <w:p w:rsidR="00C30F5E" w:rsidRDefault="00C30F5E"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Phát t</w:t>
      </w:r>
      <w:r w:rsidR="00C0132D">
        <w:rPr>
          <w:rFonts w:ascii="Times New Roman" w:hAnsi="Times New Roman" w:cs="Times New Roman"/>
          <w:sz w:val="28"/>
          <w:szCs w:val="28"/>
        </w:rPr>
        <w:t>r</w:t>
      </w:r>
      <w:r>
        <w:rPr>
          <w:rFonts w:ascii="Times New Roman" w:hAnsi="Times New Roman" w:cs="Times New Roman"/>
          <w:sz w:val="28"/>
          <w:szCs w:val="28"/>
        </w:rPr>
        <w:t>iển kinh tế là nhiệm vụ trung tâm, xây dựng Đảng là nhiệm vụ then chố</w:t>
      </w:r>
      <w:r w:rsidR="0068734F">
        <w:rPr>
          <w:rFonts w:ascii="Times New Roman" w:hAnsi="Times New Roman" w:cs="Times New Roman"/>
          <w:sz w:val="28"/>
          <w:szCs w:val="28"/>
        </w:rPr>
        <w:t>t, xâ</w:t>
      </w:r>
      <w:r>
        <w:rPr>
          <w:rFonts w:ascii="Times New Roman" w:hAnsi="Times New Roman" w:cs="Times New Roman"/>
          <w:sz w:val="28"/>
          <w:szCs w:val="28"/>
        </w:rPr>
        <w:t>y dựng văn hóa là nền tảng tinh thần của xã hội!</w:t>
      </w:r>
    </w:p>
    <w:p w:rsidR="00C30F5E" w:rsidRDefault="00C30F5E"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Tiếp tục đ</w:t>
      </w:r>
      <w:r w:rsidR="00274BC5">
        <w:rPr>
          <w:rFonts w:ascii="Times New Roman" w:hAnsi="Times New Roman" w:cs="Times New Roman"/>
          <w:sz w:val="28"/>
          <w:szCs w:val="28"/>
        </w:rPr>
        <w:t>ẩ</w:t>
      </w:r>
      <w:r>
        <w:rPr>
          <w:rFonts w:ascii="Times New Roman" w:hAnsi="Times New Roman" w:cs="Times New Roman"/>
          <w:sz w:val="28"/>
          <w:szCs w:val="28"/>
        </w:rPr>
        <w:t xml:space="preserve">y mạnh toàn diện công cuộc đổi mới, xây dựng thành công và bảo vệ vững chắc Tổ quốc Việt Nam </w:t>
      </w:r>
      <w:r w:rsidR="00274BC5">
        <w:rPr>
          <w:rFonts w:ascii="Times New Roman" w:hAnsi="Times New Roman" w:cs="Times New Roman"/>
          <w:sz w:val="28"/>
          <w:szCs w:val="28"/>
        </w:rPr>
        <w:t>X</w:t>
      </w:r>
      <w:r>
        <w:rPr>
          <w:rFonts w:ascii="Times New Roman" w:hAnsi="Times New Roman" w:cs="Times New Roman"/>
          <w:sz w:val="28"/>
          <w:szCs w:val="28"/>
        </w:rPr>
        <w:t xml:space="preserve">ã hội </w:t>
      </w:r>
      <w:r w:rsidR="00274BC5">
        <w:rPr>
          <w:rFonts w:ascii="Times New Roman" w:hAnsi="Times New Roman" w:cs="Times New Roman"/>
          <w:sz w:val="28"/>
          <w:szCs w:val="28"/>
        </w:rPr>
        <w:t>C</w:t>
      </w:r>
      <w:r>
        <w:rPr>
          <w:rFonts w:ascii="Times New Roman" w:hAnsi="Times New Roman" w:cs="Times New Roman"/>
          <w:sz w:val="28"/>
          <w:szCs w:val="28"/>
        </w:rPr>
        <w:t>hủ nghĩa!</w:t>
      </w:r>
    </w:p>
    <w:p w:rsidR="00C30F5E" w:rsidRDefault="00C30F5E"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Đảng Cộng sản Việt Nam </w:t>
      </w:r>
      <w:r w:rsidR="003E3380">
        <w:rPr>
          <w:rFonts w:ascii="Times New Roman" w:hAnsi="Times New Roman" w:cs="Times New Roman"/>
          <w:sz w:val="28"/>
          <w:szCs w:val="28"/>
        </w:rPr>
        <w:t>-</w:t>
      </w:r>
      <w:r>
        <w:rPr>
          <w:rFonts w:ascii="Times New Roman" w:hAnsi="Times New Roman" w:cs="Times New Roman"/>
          <w:sz w:val="28"/>
          <w:szCs w:val="28"/>
        </w:rPr>
        <w:t xml:space="preserve"> Người lãnh đạo, tổ chức mọi thắng lợi của Cách mạng Việt Nam muôn năm!</w:t>
      </w:r>
    </w:p>
    <w:p w:rsidR="00C30F5E" w:rsidRDefault="00C30F5E"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Toàn Đảng, toàn dân, toàn quân quyết tâm thực hiện thắng lợi Nghị quyết Đ</w:t>
      </w:r>
      <w:r w:rsidR="00AE3B84">
        <w:rPr>
          <w:rFonts w:ascii="Times New Roman" w:hAnsi="Times New Roman" w:cs="Times New Roman"/>
          <w:sz w:val="28"/>
          <w:szCs w:val="28"/>
        </w:rPr>
        <w:t>ại</w:t>
      </w:r>
      <w:r>
        <w:rPr>
          <w:rFonts w:ascii="Times New Roman" w:hAnsi="Times New Roman" w:cs="Times New Roman"/>
          <w:sz w:val="28"/>
          <w:szCs w:val="28"/>
        </w:rPr>
        <w:t xml:space="preserve"> hội lần thứ XII của Đảng</w:t>
      </w:r>
      <w:r w:rsidR="00AE3B84">
        <w:rPr>
          <w:rFonts w:ascii="Times New Roman" w:hAnsi="Times New Roman" w:cs="Times New Roman"/>
          <w:sz w:val="28"/>
          <w:szCs w:val="28"/>
        </w:rPr>
        <w:t>!</w:t>
      </w:r>
    </w:p>
    <w:p w:rsidR="00AE3B84" w:rsidRPr="00B36108" w:rsidRDefault="00AE3B84"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Tất cả vì mục tiêu dân giàu, nước mạnh, công bằng, dân chủ, văn minh!</w:t>
      </w:r>
    </w:p>
    <w:p w:rsidR="00D44A5C" w:rsidRDefault="00AE3B84"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Đảng C</w:t>
      </w:r>
      <w:r w:rsidR="00C0132D">
        <w:rPr>
          <w:rFonts w:ascii="Times New Roman" w:hAnsi="Times New Roman" w:cs="Times New Roman"/>
          <w:sz w:val="28"/>
          <w:szCs w:val="28"/>
        </w:rPr>
        <w:t>ộ</w:t>
      </w:r>
      <w:r>
        <w:rPr>
          <w:rFonts w:ascii="Times New Roman" w:hAnsi="Times New Roman" w:cs="Times New Roman"/>
          <w:sz w:val="28"/>
          <w:szCs w:val="28"/>
        </w:rPr>
        <w:t>ng sản Việt Nam quang vinh muôn năm!</w:t>
      </w:r>
    </w:p>
    <w:p w:rsidR="00AE3B84" w:rsidRDefault="00AE3B84"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Nước Cộng hòa </w:t>
      </w:r>
      <w:r w:rsidR="00274BC5">
        <w:rPr>
          <w:rFonts w:ascii="Times New Roman" w:hAnsi="Times New Roman" w:cs="Times New Roman"/>
          <w:sz w:val="28"/>
          <w:szCs w:val="28"/>
        </w:rPr>
        <w:t>X</w:t>
      </w:r>
      <w:r>
        <w:rPr>
          <w:rFonts w:ascii="Times New Roman" w:hAnsi="Times New Roman" w:cs="Times New Roman"/>
          <w:sz w:val="28"/>
          <w:szCs w:val="28"/>
        </w:rPr>
        <w:t xml:space="preserve">ã hội </w:t>
      </w:r>
      <w:r w:rsidR="00274BC5">
        <w:rPr>
          <w:rFonts w:ascii="Times New Roman" w:hAnsi="Times New Roman" w:cs="Times New Roman"/>
          <w:sz w:val="28"/>
          <w:szCs w:val="28"/>
        </w:rPr>
        <w:t>C</w:t>
      </w:r>
      <w:r>
        <w:rPr>
          <w:rFonts w:ascii="Times New Roman" w:hAnsi="Times New Roman" w:cs="Times New Roman"/>
          <w:sz w:val="28"/>
          <w:szCs w:val="28"/>
        </w:rPr>
        <w:t>hủ nghĩa Việt Nam muôn năm!</w:t>
      </w:r>
    </w:p>
    <w:p w:rsidR="00AE3B84" w:rsidRDefault="00AE3B84" w:rsidP="00245FD7">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Chủ tịch Hồ Chí Minh sống mãi trong sự nghiệp của chúng ta!</w:t>
      </w:r>
    </w:p>
    <w:p w:rsidR="006B74B3" w:rsidRDefault="00AE3B84" w:rsidP="006B74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473" w:type="dxa"/>
        <w:tblLayout w:type="fixed"/>
        <w:tblLook w:val="04A0"/>
      </w:tblPr>
      <w:tblGrid>
        <w:gridCol w:w="5070"/>
        <w:gridCol w:w="4394"/>
        <w:gridCol w:w="9"/>
      </w:tblGrid>
      <w:tr w:rsidR="00170F2D" w:rsidRPr="008B753D" w:rsidTr="00203D85">
        <w:trPr>
          <w:gridAfter w:val="1"/>
          <w:wAfter w:w="9" w:type="dxa"/>
        </w:trPr>
        <w:tc>
          <w:tcPr>
            <w:tcW w:w="5070" w:type="dxa"/>
          </w:tcPr>
          <w:p w:rsidR="00170F2D" w:rsidRPr="00E76527" w:rsidRDefault="00170F2D" w:rsidP="00CB5B3E">
            <w:pPr>
              <w:spacing w:after="0" w:line="240" w:lineRule="auto"/>
              <w:ind w:right="181"/>
              <w:jc w:val="both"/>
              <w:rPr>
                <w:rFonts w:ascii="Times New Roman" w:hAnsi="Times New Roman" w:cs="Times New Roman"/>
                <w:b/>
                <w:sz w:val="24"/>
                <w:szCs w:val="24"/>
              </w:rPr>
            </w:pPr>
            <w:r w:rsidRPr="00F45DB2">
              <w:rPr>
                <w:rFonts w:ascii="Times New Roman" w:hAnsi="Times New Roman" w:cs="Times New Roman"/>
                <w:b/>
                <w:i/>
                <w:sz w:val="24"/>
                <w:szCs w:val="24"/>
              </w:rPr>
              <w:t>Nơi nhận:</w:t>
            </w:r>
          </w:p>
          <w:p w:rsidR="00170F2D" w:rsidRDefault="00170F2D" w:rsidP="00CB5B3E">
            <w:pPr>
              <w:spacing w:after="0" w:line="240" w:lineRule="auto"/>
              <w:ind w:right="181"/>
              <w:jc w:val="both"/>
              <w:rPr>
                <w:rFonts w:ascii="Times New Roman" w:hAnsi="Times New Roman" w:cs="Times New Roman"/>
              </w:rPr>
            </w:pPr>
            <w:r>
              <w:rPr>
                <w:rFonts w:ascii="Times New Roman" w:hAnsi="Times New Roman" w:cs="Times New Roman"/>
              </w:rPr>
              <w:t>- Tổng LĐLĐVN (để báo cáo);</w:t>
            </w:r>
          </w:p>
          <w:p w:rsidR="00E76527" w:rsidRDefault="00E76527" w:rsidP="00CB5B3E">
            <w:pPr>
              <w:spacing w:after="0" w:line="240" w:lineRule="auto"/>
              <w:ind w:right="181"/>
              <w:jc w:val="both"/>
              <w:rPr>
                <w:rFonts w:ascii="Times New Roman" w:hAnsi="Times New Roman" w:cs="Times New Roman"/>
              </w:rPr>
            </w:pPr>
            <w:r>
              <w:rPr>
                <w:rFonts w:ascii="Times New Roman" w:hAnsi="Times New Roman" w:cs="Times New Roman"/>
              </w:rPr>
              <w:t>- C</w:t>
            </w:r>
            <w:r w:rsidR="00C83F80">
              <w:rPr>
                <w:rFonts w:ascii="Times New Roman" w:hAnsi="Times New Roman" w:cs="Times New Roman"/>
              </w:rPr>
              <w:t>Đ</w:t>
            </w:r>
            <w:r>
              <w:rPr>
                <w:rFonts w:ascii="Times New Roman" w:hAnsi="Times New Roman" w:cs="Times New Roman"/>
              </w:rPr>
              <w:t xml:space="preserve"> cấp trên </w:t>
            </w:r>
            <w:r w:rsidR="00C83F80">
              <w:rPr>
                <w:rFonts w:ascii="Times New Roman" w:hAnsi="Times New Roman" w:cs="Times New Roman"/>
              </w:rPr>
              <w:t xml:space="preserve">CS, CĐCS </w:t>
            </w:r>
            <w:r>
              <w:rPr>
                <w:rFonts w:ascii="Times New Roman" w:hAnsi="Times New Roman" w:cs="Times New Roman"/>
              </w:rPr>
              <w:t>sở trực thuộc;</w:t>
            </w:r>
          </w:p>
          <w:p w:rsidR="00C83F80" w:rsidRDefault="00C83F80" w:rsidP="00C83F80">
            <w:pPr>
              <w:spacing w:after="0" w:line="240" w:lineRule="auto"/>
              <w:ind w:right="181"/>
              <w:jc w:val="both"/>
              <w:rPr>
                <w:rFonts w:ascii="Times New Roman" w:hAnsi="Times New Roman" w:cs="Times New Roman"/>
              </w:rPr>
            </w:pPr>
            <w:r>
              <w:rPr>
                <w:rFonts w:ascii="Times New Roman" w:hAnsi="Times New Roman" w:cs="Times New Roman"/>
              </w:rPr>
              <w:t xml:space="preserve">- </w:t>
            </w:r>
            <w:r w:rsidRPr="008B753D">
              <w:rPr>
                <w:rFonts w:ascii="Times New Roman" w:hAnsi="Times New Roman" w:cs="Times New Roman"/>
              </w:rPr>
              <w:t>Lãnh đạo</w:t>
            </w:r>
            <w:r w:rsidR="003E3380">
              <w:rPr>
                <w:rFonts w:ascii="Times New Roman" w:hAnsi="Times New Roman" w:cs="Times New Roman"/>
              </w:rPr>
              <w:t>, các ban</w:t>
            </w:r>
            <w:r w:rsidRPr="008B753D">
              <w:rPr>
                <w:rFonts w:ascii="Times New Roman" w:hAnsi="Times New Roman" w:cs="Times New Roman"/>
              </w:rPr>
              <w:t xml:space="preserve"> CĐCTVN;</w:t>
            </w:r>
          </w:p>
          <w:p w:rsidR="00170F2D" w:rsidRDefault="00170F2D" w:rsidP="00CB5B3E">
            <w:pPr>
              <w:spacing w:after="0" w:line="240" w:lineRule="auto"/>
              <w:ind w:right="181"/>
              <w:jc w:val="both"/>
              <w:rPr>
                <w:rFonts w:ascii="Times New Roman" w:hAnsi="Times New Roman" w:cs="Times New Roman"/>
                <w:b/>
                <w:i/>
              </w:rPr>
            </w:pPr>
            <w:r w:rsidRPr="008B753D">
              <w:rPr>
                <w:rFonts w:ascii="Times New Roman" w:hAnsi="Times New Roman" w:cs="Times New Roman"/>
              </w:rPr>
              <w:t>- Lư</w:t>
            </w:r>
            <w:r w:rsidRPr="008B753D">
              <w:rPr>
                <w:rFonts w:ascii="Times New Roman" w:hAnsi="Times New Roman" w:cs="Times New Roman"/>
              </w:rPr>
              <w:softHyphen/>
              <w:t>u: TG, VP.</w:t>
            </w:r>
            <w:r w:rsidRPr="008B753D">
              <w:rPr>
                <w:rFonts w:ascii="Times New Roman" w:hAnsi="Times New Roman" w:cs="Times New Roman"/>
              </w:rPr>
              <w:tab/>
            </w:r>
          </w:p>
          <w:p w:rsidR="00170F2D" w:rsidRPr="008B753D" w:rsidRDefault="00170F2D" w:rsidP="00CB5B3E">
            <w:pPr>
              <w:spacing w:after="0" w:line="240" w:lineRule="auto"/>
              <w:ind w:right="181"/>
              <w:jc w:val="both"/>
              <w:rPr>
                <w:rFonts w:ascii="Times New Roman" w:hAnsi="Times New Roman" w:cs="Times New Roman"/>
              </w:rPr>
            </w:pP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t xml:space="preserve">        </w:t>
            </w:r>
          </w:p>
          <w:p w:rsidR="00170F2D" w:rsidRPr="008B753D" w:rsidRDefault="00170F2D" w:rsidP="00CB5B3E">
            <w:pPr>
              <w:spacing w:after="0" w:line="240" w:lineRule="auto"/>
              <w:ind w:left="5760" w:right="181"/>
              <w:jc w:val="both"/>
              <w:rPr>
                <w:rFonts w:ascii="Times New Roman" w:hAnsi="Times New Roman" w:cs="Times New Roman"/>
                <w:sz w:val="28"/>
                <w:szCs w:val="28"/>
              </w:rPr>
            </w:pPr>
            <w:r w:rsidRPr="008B753D">
              <w:rPr>
                <w:rFonts w:ascii="Times New Roman" w:hAnsi="Times New Roman" w:cs="Times New Roman"/>
                <w:b/>
              </w:rPr>
              <w:t xml:space="preserve">      </w:t>
            </w:r>
          </w:p>
        </w:tc>
        <w:tc>
          <w:tcPr>
            <w:tcW w:w="4394" w:type="dxa"/>
          </w:tcPr>
          <w:p w:rsidR="00170F2D" w:rsidRPr="0059447F" w:rsidRDefault="00AE3B84" w:rsidP="00AE3B84">
            <w:pPr>
              <w:spacing w:after="0" w:line="240" w:lineRule="auto"/>
              <w:rPr>
                <w:rFonts w:ascii="Times New Roman" w:hAnsi="Times New Roman" w:cs="Times New Roman"/>
                <w:b/>
                <w:sz w:val="26"/>
                <w:szCs w:val="28"/>
              </w:rPr>
            </w:pPr>
            <w:r>
              <w:rPr>
                <w:rFonts w:ascii="Times New Roman" w:hAnsi="Times New Roman" w:cs="Times New Roman"/>
                <w:b/>
                <w:sz w:val="26"/>
                <w:szCs w:val="28"/>
              </w:rPr>
              <w:t xml:space="preserve">         </w:t>
            </w:r>
            <w:r w:rsidR="00170F2D" w:rsidRPr="0059447F">
              <w:rPr>
                <w:rFonts w:ascii="Times New Roman" w:hAnsi="Times New Roman" w:cs="Times New Roman"/>
                <w:b/>
                <w:sz w:val="26"/>
                <w:szCs w:val="28"/>
              </w:rPr>
              <w:t>TM. BAN THƯỜNG VỤ</w:t>
            </w:r>
          </w:p>
          <w:p w:rsidR="00170F2D" w:rsidRDefault="00170F2D" w:rsidP="004724BF">
            <w:pPr>
              <w:spacing w:after="0" w:line="240" w:lineRule="auto"/>
              <w:jc w:val="center"/>
              <w:rPr>
                <w:rFonts w:ascii="Times New Roman" w:hAnsi="Times New Roman" w:cs="Times New Roman"/>
                <w:b/>
                <w:sz w:val="26"/>
                <w:szCs w:val="28"/>
              </w:rPr>
            </w:pPr>
            <w:r w:rsidRPr="0059447F">
              <w:rPr>
                <w:rFonts w:ascii="Times New Roman" w:hAnsi="Times New Roman" w:cs="Times New Roman"/>
                <w:b/>
                <w:sz w:val="26"/>
                <w:szCs w:val="28"/>
              </w:rPr>
              <w:t>PHÓ CHỦ TỊCH</w:t>
            </w:r>
          </w:p>
          <w:p w:rsidR="004724BF" w:rsidRDefault="004724BF" w:rsidP="004724BF">
            <w:pPr>
              <w:spacing w:after="0" w:line="240" w:lineRule="auto"/>
              <w:jc w:val="center"/>
              <w:rPr>
                <w:rFonts w:ascii="Times New Roman" w:hAnsi="Times New Roman" w:cs="Times New Roman"/>
                <w:b/>
                <w:sz w:val="26"/>
                <w:szCs w:val="28"/>
              </w:rPr>
            </w:pPr>
          </w:p>
          <w:p w:rsidR="004724BF" w:rsidRDefault="004724BF" w:rsidP="004724BF">
            <w:pPr>
              <w:spacing w:after="0" w:line="240" w:lineRule="auto"/>
              <w:jc w:val="center"/>
              <w:rPr>
                <w:rFonts w:ascii="Times New Roman" w:hAnsi="Times New Roman" w:cs="Times New Roman"/>
                <w:b/>
                <w:sz w:val="26"/>
                <w:szCs w:val="28"/>
              </w:rPr>
            </w:pPr>
          </w:p>
          <w:p w:rsidR="004724BF" w:rsidRDefault="004724BF" w:rsidP="004724BF">
            <w:pPr>
              <w:spacing w:after="0" w:line="240" w:lineRule="auto"/>
              <w:jc w:val="center"/>
              <w:rPr>
                <w:rFonts w:ascii="Times New Roman" w:hAnsi="Times New Roman" w:cs="Times New Roman"/>
                <w:b/>
                <w:sz w:val="26"/>
                <w:szCs w:val="28"/>
              </w:rPr>
            </w:pPr>
          </w:p>
          <w:p w:rsidR="004724BF" w:rsidRPr="004C4449" w:rsidRDefault="004C4449" w:rsidP="004724BF">
            <w:pPr>
              <w:spacing w:after="0" w:line="240" w:lineRule="auto"/>
              <w:jc w:val="center"/>
              <w:rPr>
                <w:rFonts w:ascii="Times New Roman" w:hAnsi="Times New Roman" w:cs="Times New Roman"/>
                <w:b/>
                <w:i/>
                <w:sz w:val="26"/>
                <w:szCs w:val="28"/>
              </w:rPr>
            </w:pPr>
            <w:r w:rsidRPr="004C4449">
              <w:rPr>
                <w:rFonts w:ascii="Times New Roman" w:hAnsi="Times New Roman" w:cs="Times New Roman"/>
                <w:b/>
                <w:i/>
                <w:sz w:val="26"/>
                <w:szCs w:val="28"/>
              </w:rPr>
              <w:t>(đã ký)</w:t>
            </w:r>
          </w:p>
          <w:p w:rsidR="00245FD7" w:rsidRDefault="00245FD7" w:rsidP="004724BF">
            <w:pPr>
              <w:spacing w:after="0" w:line="240" w:lineRule="auto"/>
              <w:jc w:val="center"/>
              <w:rPr>
                <w:rFonts w:ascii="Times New Roman" w:hAnsi="Times New Roman" w:cs="Times New Roman"/>
                <w:b/>
                <w:sz w:val="26"/>
                <w:szCs w:val="28"/>
              </w:rPr>
            </w:pPr>
          </w:p>
          <w:p w:rsidR="00245FD7" w:rsidRDefault="00245FD7" w:rsidP="004724BF">
            <w:pPr>
              <w:spacing w:after="0" w:line="240" w:lineRule="auto"/>
              <w:jc w:val="center"/>
              <w:rPr>
                <w:rFonts w:ascii="Times New Roman" w:hAnsi="Times New Roman" w:cs="Times New Roman"/>
                <w:b/>
                <w:sz w:val="26"/>
                <w:szCs w:val="28"/>
              </w:rPr>
            </w:pPr>
          </w:p>
          <w:p w:rsidR="004724BF" w:rsidRPr="004724BF" w:rsidRDefault="004724BF" w:rsidP="004724BF">
            <w:pPr>
              <w:spacing w:after="0" w:line="240" w:lineRule="auto"/>
              <w:rPr>
                <w:rFonts w:ascii="Times New Roman" w:hAnsi="Times New Roman" w:cs="Times New Roman"/>
                <w:b/>
                <w:sz w:val="26"/>
                <w:szCs w:val="28"/>
              </w:rPr>
            </w:pPr>
          </w:p>
        </w:tc>
      </w:tr>
      <w:tr w:rsidR="00170F2D" w:rsidRPr="008B753D" w:rsidTr="00203D85">
        <w:tc>
          <w:tcPr>
            <w:tcW w:w="5070" w:type="dxa"/>
          </w:tcPr>
          <w:p w:rsidR="00170F2D" w:rsidRDefault="00170F2D" w:rsidP="00CB5B3E">
            <w:pPr>
              <w:spacing w:after="0" w:line="240" w:lineRule="auto"/>
              <w:ind w:right="181"/>
              <w:jc w:val="both"/>
              <w:rPr>
                <w:rFonts w:ascii="Times New Roman" w:hAnsi="Times New Roman" w:cs="Times New Roman"/>
                <w:b/>
                <w:i/>
              </w:rPr>
            </w:pPr>
          </w:p>
        </w:tc>
        <w:tc>
          <w:tcPr>
            <w:tcW w:w="4403" w:type="dxa"/>
            <w:gridSpan w:val="2"/>
          </w:tcPr>
          <w:p w:rsidR="00170F2D" w:rsidRDefault="003F65BC" w:rsidP="00274BC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34B2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45FD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70F2D">
              <w:rPr>
                <w:rFonts w:ascii="Times New Roman" w:hAnsi="Times New Roman" w:cs="Times New Roman"/>
                <w:b/>
                <w:sz w:val="28"/>
                <w:szCs w:val="28"/>
              </w:rPr>
              <w:t>Nguyễn Xuân Thái</w:t>
            </w:r>
          </w:p>
        </w:tc>
      </w:tr>
    </w:tbl>
    <w:p w:rsidR="00170F2D" w:rsidRPr="00EF0B07" w:rsidRDefault="00170F2D" w:rsidP="00EF0B07">
      <w:pPr>
        <w:jc w:val="both"/>
        <w:rPr>
          <w:rFonts w:ascii="Times New Roman" w:hAnsi="Times New Roman" w:cs="Times New Roman"/>
          <w:sz w:val="28"/>
          <w:szCs w:val="28"/>
        </w:rPr>
      </w:pPr>
    </w:p>
    <w:p w:rsidR="00EF0B07" w:rsidRPr="00EF0B07" w:rsidRDefault="00EF0B07" w:rsidP="00EF0B07">
      <w:pPr>
        <w:jc w:val="both"/>
        <w:rPr>
          <w:rFonts w:ascii="Times New Roman" w:hAnsi="Times New Roman" w:cs="Times New Roman"/>
          <w:sz w:val="28"/>
          <w:szCs w:val="28"/>
        </w:rPr>
      </w:pPr>
    </w:p>
    <w:p w:rsidR="00EF0B07" w:rsidRPr="00EF0B07" w:rsidRDefault="00EF0B07" w:rsidP="00EF0B07">
      <w:pPr>
        <w:jc w:val="both"/>
        <w:rPr>
          <w:rFonts w:ascii="Times New Roman" w:hAnsi="Times New Roman" w:cs="Times New Roman"/>
          <w:b/>
          <w:sz w:val="28"/>
          <w:szCs w:val="28"/>
        </w:rPr>
      </w:pPr>
    </w:p>
    <w:p w:rsidR="00EF0B07" w:rsidRPr="00EF0B07" w:rsidRDefault="00EF0B07" w:rsidP="00EF0B07">
      <w:pPr>
        <w:pStyle w:val="ListParagraph"/>
        <w:ind w:left="0" w:firstLine="720"/>
        <w:jc w:val="both"/>
        <w:rPr>
          <w:rFonts w:ascii="Times New Roman" w:hAnsi="Times New Roman" w:cs="Times New Roman"/>
          <w:b/>
          <w:sz w:val="28"/>
          <w:szCs w:val="28"/>
        </w:rPr>
      </w:pPr>
    </w:p>
    <w:sectPr w:rsidR="00EF0B07" w:rsidRPr="00EF0B07" w:rsidSect="00274BC5">
      <w:footerReference w:type="default" r:id="rId8"/>
      <w:pgSz w:w="11907" w:h="16840" w:code="9"/>
      <w:pgMar w:top="1134" w:right="1134" w:bottom="964" w:left="1701" w:header="720" w:footer="2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18D" w:rsidRDefault="00D6618D" w:rsidP="00644041">
      <w:pPr>
        <w:spacing w:after="0" w:line="240" w:lineRule="auto"/>
      </w:pPr>
      <w:r>
        <w:separator/>
      </w:r>
    </w:p>
  </w:endnote>
  <w:endnote w:type="continuationSeparator" w:id="1">
    <w:p w:rsidR="00D6618D" w:rsidRDefault="00D6618D" w:rsidP="00644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5082"/>
      <w:docPartObj>
        <w:docPartGallery w:val="Page Numbers (Bottom of Page)"/>
        <w:docPartUnique/>
      </w:docPartObj>
    </w:sdtPr>
    <w:sdtContent>
      <w:p w:rsidR="00644041" w:rsidRDefault="006D5110">
        <w:pPr>
          <w:pStyle w:val="Footer"/>
          <w:jc w:val="right"/>
        </w:pPr>
        <w:fldSimple w:instr=" PAGE   \* MERGEFORMAT ">
          <w:r w:rsidR="004C4449">
            <w:rPr>
              <w:noProof/>
            </w:rPr>
            <w:t>5</w:t>
          </w:r>
        </w:fldSimple>
      </w:p>
    </w:sdtContent>
  </w:sdt>
  <w:p w:rsidR="00644041" w:rsidRDefault="00644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18D" w:rsidRDefault="00D6618D" w:rsidP="00644041">
      <w:pPr>
        <w:spacing w:after="0" w:line="240" w:lineRule="auto"/>
      </w:pPr>
      <w:r>
        <w:separator/>
      </w:r>
    </w:p>
  </w:footnote>
  <w:footnote w:type="continuationSeparator" w:id="1">
    <w:p w:rsidR="00D6618D" w:rsidRDefault="00D6618D" w:rsidP="00644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D27"/>
    <w:multiLevelType w:val="hybridMultilevel"/>
    <w:tmpl w:val="72A0C880"/>
    <w:lvl w:ilvl="0" w:tplc="F6BAF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22257"/>
    <w:multiLevelType w:val="hybridMultilevel"/>
    <w:tmpl w:val="72C6B52C"/>
    <w:lvl w:ilvl="0" w:tplc="851C1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D4EE0"/>
    <w:multiLevelType w:val="hybridMultilevel"/>
    <w:tmpl w:val="379E21CE"/>
    <w:lvl w:ilvl="0" w:tplc="CEAC1AEC">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6C6D02"/>
    <w:multiLevelType w:val="hybridMultilevel"/>
    <w:tmpl w:val="B75A7C58"/>
    <w:lvl w:ilvl="0" w:tplc="7444E57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915F2"/>
    <w:multiLevelType w:val="hybridMultilevel"/>
    <w:tmpl w:val="93300D5A"/>
    <w:lvl w:ilvl="0" w:tplc="E05CC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4E02CE"/>
    <w:multiLevelType w:val="hybridMultilevel"/>
    <w:tmpl w:val="B2B07E4C"/>
    <w:lvl w:ilvl="0" w:tplc="13983084">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344D8E"/>
    <w:multiLevelType w:val="hybridMultilevel"/>
    <w:tmpl w:val="F628F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23D7B2B"/>
    <w:multiLevelType w:val="hybridMultilevel"/>
    <w:tmpl w:val="02DC0B18"/>
    <w:lvl w:ilvl="0" w:tplc="0930E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F140F1"/>
    <w:multiLevelType w:val="hybridMultilevel"/>
    <w:tmpl w:val="C652AE06"/>
    <w:lvl w:ilvl="0" w:tplc="5A20104E">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B60613"/>
    <w:multiLevelType w:val="hybridMultilevel"/>
    <w:tmpl w:val="0E763D2E"/>
    <w:lvl w:ilvl="0" w:tplc="124EAA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9"/>
  </w:num>
  <w:num w:numId="6">
    <w:abstractNumId w:val="6"/>
  </w:num>
  <w:num w:numId="7">
    <w:abstractNumId w:val="7"/>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423A7E"/>
    <w:rsid w:val="00016233"/>
    <w:rsid w:val="000A11CF"/>
    <w:rsid w:val="000F6A80"/>
    <w:rsid w:val="0011628F"/>
    <w:rsid w:val="00122C24"/>
    <w:rsid w:val="00142AAC"/>
    <w:rsid w:val="00170F2D"/>
    <w:rsid w:val="001E0516"/>
    <w:rsid w:val="00207527"/>
    <w:rsid w:val="00234B22"/>
    <w:rsid w:val="00237971"/>
    <w:rsid w:val="00245FD7"/>
    <w:rsid w:val="00274BC5"/>
    <w:rsid w:val="00284380"/>
    <w:rsid w:val="00394600"/>
    <w:rsid w:val="003D4AFF"/>
    <w:rsid w:val="003E3380"/>
    <w:rsid w:val="003E534D"/>
    <w:rsid w:val="003F65BC"/>
    <w:rsid w:val="003F7BDB"/>
    <w:rsid w:val="00423A7E"/>
    <w:rsid w:val="00453890"/>
    <w:rsid w:val="004724BF"/>
    <w:rsid w:val="00494ECA"/>
    <w:rsid w:val="004A2062"/>
    <w:rsid w:val="004C4449"/>
    <w:rsid w:val="005757DC"/>
    <w:rsid w:val="0061799D"/>
    <w:rsid w:val="00622236"/>
    <w:rsid w:val="00625F3A"/>
    <w:rsid w:val="00633B86"/>
    <w:rsid w:val="00644041"/>
    <w:rsid w:val="0067176E"/>
    <w:rsid w:val="0068734F"/>
    <w:rsid w:val="006B74B3"/>
    <w:rsid w:val="006C32F1"/>
    <w:rsid w:val="006D5110"/>
    <w:rsid w:val="006E3B96"/>
    <w:rsid w:val="00713E7C"/>
    <w:rsid w:val="00772331"/>
    <w:rsid w:val="007A5020"/>
    <w:rsid w:val="007B3F9B"/>
    <w:rsid w:val="007D4112"/>
    <w:rsid w:val="007F42B3"/>
    <w:rsid w:val="007F465B"/>
    <w:rsid w:val="007F6134"/>
    <w:rsid w:val="008330D3"/>
    <w:rsid w:val="008642FA"/>
    <w:rsid w:val="00921BF5"/>
    <w:rsid w:val="00953141"/>
    <w:rsid w:val="00990D01"/>
    <w:rsid w:val="009C65C1"/>
    <w:rsid w:val="00A01E66"/>
    <w:rsid w:val="00A4598E"/>
    <w:rsid w:val="00A73779"/>
    <w:rsid w:val="00AE3B84"/>
    <w:rsid w:val="00B149A4"/>
    <w:rsid w:val="00B35A4D"/>
    <w:rsid w:val="00B36108"/>
    <w:rsid w:val="00B90C52"/>
    <w:rsid w:val="00BE53C8"/>
    <w:rsid w:val="00C0132D"/>
    <w:rsid w:val="00C2080B"/>
    <w:rsid w:val="00C30F5E"/>
    <w:rsid w:val="00C83F80"/>
    <w:rsid w:val="00CB5B3E"/>
    <w:rsid w:val="00CC5509"/>
    <w:rsid w:val="00D3750C"/>
    <w:rsid w:val="00D44A5C"/>
    <w:rsid w:val="00D51C64"/>
    <w:rsid w:val="00D6618D"/>
    <w:rsid w:val="00D80554"/>
    <w:rsid w:val="00DB0790"/>
    <w:rsid w:val="00E13F57"/>
    <w:rsid w:val="00E14B9C"/>
    <w:rsid w:val="00E76527"/>
    <w:rsid w:val="00EA5053"/>
    <w:rsid w:val="00EE1A83"/>
    <w:rsid w:val="00EF0B07"/>
    <w:rsid w:val="00F4353D"/>
    <w:rsid w:val="00F44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B9C"/>
    <w:pPr>
      <w:ind w:left="720"/>
      <w:contextualSpacing/>
    </w:pPr>
  </w:style>
  <w:style w:type="paragraph" w:styleId="Header">
    <w:name w:val="header"/>
    <w:basedOn w:val="Normal"/>
    <w:link w:val="HeaderChar"/>
    <w:uiPriority w:val="99"/>
    <w:semiHidden/>
    <w:unhideWhenUsed/>
    <w:rsid w:val="00644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041"/>
  </w:style>
  <w:style w:type="paragraph" w:styleId="Footer">
    <w:name w:val="footer"/>
    <w:basedOn w:val="Normal"/>
    <w:link w:val="FooterChar"/>
    <w:uiPriority w:val="99"/>
    <w:unhideWhenUsed/>
    <w:rsid w:val="00644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B64D-E62C-4FCD-A775-A82104DB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5</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An</dc:creator>
  <cp:lastModifiedBy>Nguyen Truong</cp:lastModifiedBy>
  <cp:revision>34</cp:revision>
  <cp:lastPrinted>2015-03-27T07:56:00Z</cp:lastPrinted>
  <dcterms:created xsi:type="dcterms:W3CDTF">2014-02-26T06:44:00Z</dcterms:created>
  <dcterms:modified xsi:type="dcterms:W3CDTF">2015-04-01T03:49:00Z</dcterms:modified>
</cp:coreProperties>
</file>