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295" w:type="dxa"/>
        <w:tblInd w:w="-567" w:type="dxa"/>
        <w:tblCellMar>
          <w:left w:w="0" w:type="dxa"/>
          <w:right w:w="0" w:type="dxa"/>
        </w:tblCellMar>
        <w:tblLook w:val="04A0"/>
      </w:tblPr>
      <w:tblGrid>
        <w:gridCol w:w="4611"/>
        <w:gridCol w:w="634"/>
        <w:gridCol w:w="5347"/>
        <w:gridCol w:w="143"/>
        <w:gridCol w:w="1281"/>
        <w:gridCol w:w="6279"/>
      </w:tblGrid>
      <w:tr w:rsidR="009B7C3B" w:rsidRPr="002D5846" w:rsidTr="00AA1EBA">
        <w:trPr>
          <w:trHeight w:val="1280"/>
        </w:trPr>
        <w:tc>
          <w:tcPr>
            <w:tcW w:w="5245" w:type="dxa"/>
            <w:gridSpan w:val="2"/>
          </w:tcPr>
          <w:p w:rsidR="009B7C3B" w:rsidRPr="0097068C" w:rsidRDefault="009B7C3B" w:rsidP="00AA1EBA">
            <w:pPr>
              <w:pStyle w:val="BodyText"/>
              <w:tabs>
                <w:tab w:val="center" w:pos="2390"/>
              </w:tabs>
              <w:spacing w:line="240" w:lineRule="auto"/>
              <w:ind w:firstLine="0"/>
              <w:jc w:val="left"/>
              <w:rPr>
                <w:rFonts w:ascii="Times New Roman" w:hAnsi="Times New Roman"/>
                <w:szCs w:val="24"/>
              </w:rPr>
            </w:pPr>
            <w:r>
              <w:rPr>
                <w:rFonts w:ascii="Times New Roman" w:hAnsi="Times New Roman"/>
                <w:szCs w:val="24"/>
              </w:rPr>
              <w:tab/>
              <w:t xml:space="preserve">     </w:t>
            </w:r>
            <w:r w:rsidRPr="0097068C">
              <w:rPr>
                <w:rFonts w:ascii="Times New Roman" w:hAnsi="Times New Roman"/>
                <w:szCs w:val="24"/>
              </w:rPr>
              <w:t xml:space="preserve">TỔNG LIÊN ĐOÀN LAO ĐỘNG VIỆT </w:t>
            </w:r>
            <w:smartTag w:uri="urn:schemas-microsoft-com:office:smarttags" w:element="country-region">
              <w:smartTag w:uri="urn:schemas-microsoft-com:office:smarttags" w:element="place">
                <w:r w:rsidRPr="0097068C">
                  <w:rPr>
                    <w:rFonts w:ascii="Times New Roman" w:hAnsi="Times New Roman"/>
                    <w:szCs w:val="24"/>
                  </w:rPr>
                  <w:t>NAM</w:t>
                </w:r>
              </w:smartTag>
            </w:smartTag>
            <w:r w:rsidRPr="0097068C">
              <w:rPr>
                <w:rFonts w:ascii="Times New Roman" w:hAnsi="Times New Roman"/>
                <w:szCs w:val="24"/>
              </w:rPr>
              <w:t xml:space="preserve"> </w:t>
            </w:r>
          </w:p>
          <w:p w:rsidR="009B7C3B" w:rsidRPr="0097068C" w:rsidRDefault="009B7C3B" w:rsidP="00AA1EBA">
            <w:pPr>
              <w:pStyle w:val="BodyText"/>
              <w:spacing w:before="0" w:line="240" w:lineRule="auto"/>
              <w:ind w:firstLine="0"/>
              <w:rPr>
                <w:rFonts w:ascii="Times New Roman" w:hAnsi="Times New Roman"/>
                <w:szCs w:val="24"/>
              </w:rPr>
            </w:pPr>
            <w:r>
              <w:rPr>
                <w:rFonts w:ascii="Times New Roman" w:hAnsi="Times New Roman"/>
                <w:b/>
                <w:szCs w:val="24"/>
              </w:rPr>
              <w:t xml:space="preserve">    </w:t>
            </w:r>
            <w:r w:rsidRPr="0097068C">
              <w:rPr>
                <w:rFonts w:ascii="Times New Roman" w:hAnsi="Times New Roman"/>
                <w:b/>
                <w:szCs w:val="24"/>
              </w:rPr>
              <w:t>CÔNG ĐOÀN CÔNG THƯƠNG V</w:t>
            </w:r>
            <w:r>
              <w:rPr>
                <w:rFonts w:ascii="Times New Roman" w:hAnsi="Times New Roman"/>
                <w:b/>
                <w:szCs w:val="24"/>
              </w:rPr>
              <w:t xml:space="preserve">IỆT </w:t>
            </w:r>
            <w:r w:rsidRPr="0097068C">
              <w:rPr>
                <w:rFonts w:ascii="Times New Roman" w:hAnsi="Times New Roman"/>
                <w:b/>
                <w:szCs w:val="24"/>
              </w:rPr>
              <w:t>N</w:t>
            </w:r>
            <w:r>
              <w:rPr>
                <w:rFonts w:ascii="Times New Roman" w:hAnsi="Times New Roman"/>
                <w:b/>
                <w:szCs w:val="24"/>
              </w:rPr>
              <w:t>AM</w:t>
            </w:r>
          </w:p>
          <w:p w:rsidR="009B7C3B" w:rsidRPr="0097068C" w:rsidRDefault="00D441F7" w:rsidP="00AA1EBA">
            <w:pPr>
              <w:pStyle w:val="BodyText"/>
              <w:tabs>
                <w:tab w:val="left" w:pos="825"/>
                <w:tab w:val="left" w:pos="1635"/>
                <w:tab w:val="center" w:pos="2390"/>
              </w:tabs>
              <w:spacing w:before="0" w:line="240" w:lineRule="auto"/>
              <w:ind w:firstLine="0"/>
              <w:jc w:val="left"/>
              <w:rPr>
                <w:rFonts w:ascii="Times New Roman" w:hAnsi="Times New Roman"/>
                <w:b/>
                <w:sz w:val="22"/>
              </w:rPr>
            </w:pPr>
            <w:r w:rsidRPr="00D441F7">
              <w:rPr>
                <w:rFonts w:ascii="Times New Roman" w:hAnsi="Times New Roman"/>
                <w:noProof/>
                <w:szCs w:val="24"/>
                <w:lang w:val="en-US"/>
              </w:rPr>
              <w:pict>
                <v:line id="_x0000_s1026" style="position:absolute;z-index:251657216" from="40.8pt,4.45pt" to="221.2pt,4.45pt"/>
              </w:pict>
            </w:r>
            <w:r w:rsidR="009B7C3B">
              <w:rPr>
                <w:rFonts w:ascii="Times New Roman" w:hAnsi="Times New Roman"/>
                <w:b/>
                <w:sz w:val="22"/>
              </w:rPr>
              <w:t xml:space="preserve">             </w:t>
            </w:r>
            <w:r w:rsidR="009B7C3B">
              <w:rPr>
                <w:rFonts w:ascii="Times New Roman" w:hAnsi="Times New Roman"/>
                <w:b/>
                <w:sz w:val="22"/>
              </w:rPr>
              <w:softHyphen/>
            </w:r>
            <w:r w:rsidR="009B7C3B">
              <w:rPr>
                <w:rFonts w:ascii="Times New Roman" w:hAnsi="Times New Roman"/>
                <w:b/>
                <w:sz w:val="22"/>
              </w:rPr>
              <w:softHyphen/>
            </w:r>
          </w:p>
          <w:p w:rsidR="009B7C3B" w:rsidRPr="0097068C" w:rsidRDefault="009B7C3B" w:rsidP="00D57AE7">
            <w:pPr>
              <w:pStyle w:val="BodyText"/>
              <w:spacing w:before="0" w:line="240" w:lineRule="auto"/>
              <w:ind w:firstLine="0"/>
              <w:rPr>
                <w:rFonts w:ascii="Times New Roman" w:hAnsi="Times New Roman"/>
                <w:b/>
                <w:sz w:val="20"/>
              </w:rPr>
            </w:pPr>
            <w:r>
              <w:rPr>
                <w:rFonts w:ascii="Times New Roman" w:hAnsi="Times New Roman"/>
                <w:sz w:val="26"/>
              </w:rPr>
              <w:t xml:space="preserve">                    </w:t>
            </w:r>
            <w:r w:rsidRPr="000E048F">
              <w:rPr>
                <w:rFonts w:ascii="Times New Roman" w:hAnsi="Times New Roman"/>
                <w:sz w:val="26"/>
              </w:rPr>
              <w:t xml:space="preserve"> </w:t>
            </w:r>
            <w:r w:rsidRPr="00B37F0E">
              <w:rPr>
                <w:rFonts w:ascii="Times New Roman" w:hAnsi="Times New Roman"/>
                <w:sz w:val="28"/>
              </w:rPr>
              <w:t xml:space="preserve">Số: </w:t>
            </w:r>
            <w:r w:rsidR="00D57AE7" w:rsidRPr="00D16434">
              <w:rPr>
                <w:rFonts w:ascii="Times New Roman" w:hAnsi="Times New Roman"/>
                <w:b/>
                <w:sz w:val="28"/>
              </w:rPr>
              <w:t>541</w:t>
            </w:r>
            <w:r w:rsidR="00C84D1E">
              <w:rPr>
                <w:rFonts w:ascii="Times New Roman" w:hAnsi="Times New Roman"/>
                <w:b/>
                <w:sz w:val="28"/>
              </w:rPr>
              <w:t xml:space="preserve"> </w:t>
            </w:r>
            <w:r>
              <w:rPr>
                <w:rFonts w:ascii="Times New Roman" w:hAnsi="Times New Roman"/>
                <w:sz w:val="28"/>
              </w:rPr>
              <w:t>/</w:t>
            </w:r>
            <w:r w:rsidR="006447BE">
              <w:rPr>
                <w:rFonts w:ascii="Times New Roman" w:hAnsi="Times New Roman"/>
                <w:sz w:val="28"/>
              </w:rPr>
              <w:t>UBKT-</w:t>
            </w:r>
            <w:r w:rsidRPr="00B37F0E">
              <w:rPr>
                <w:rFonts w:ascii="Times New Roman" w:hAnsi="Times New Roman"/>
                <w:sz w:val="28"/>
              </w:rPr>
              <w:t>CĐCT</w:t>
            </w:r>
          </w:p>
        </w:tc>
        <w:tc>
          <w:tcPr>
            <w:tcW w:w="5347" w:type="dxa"/>
          </w:tcPr>
          <w:p w:rsidR="009B7C3B" w:rsidRPr="00651A9A" w:rsidRDefault="009B7C3B" w:rsidP="00AA1EBA">
            <w:pPr>
              <w:pStyle w:val="BodyText"/>
              <w:spacing w:line="240" w:lineRule="auto"/>
              <w:ind w:firstLine="0"/>
              <w:rPr>
                <w:rFonts w:ascii="Times New Roman" w:hAnsi="Times New Roman"/>
              </w:rPr>
            </w:pPr>
            <w:r>
              <w:rPr>
                <w:rFonts w:ascii="Times New Roman" w:hAnsi="Times New Roman"/>
                <w:b/>
              </w:rPr>
              <w:t xml:space="preserve">CỘNG HÒA XÃ HỘI CHỦ NGHĨA VIỆT </w:t>
            </w:r>
            <w:smartTag w:uri="urn:schemas-microsoft-com:office:smarttags" w:element="country-region">
              <w:smartTag w:uri="urn:schemas-microsoft-com:office:smarttags" w:element="place">
                <w:r>
                  <w:rPr>
                    <w:rFonts w:ascii="Times New Roman" w:hAnsi="Times New Roman"/>
                    <w:b/>
                  </w:rPr>
                  <w:t>NAM</w:t>
                </w:r>
              </w:smartTag>
            </w:smartTag>
          </w:p>
          <w:p w:rsidR="009B7C3B" w:rsidRPr="00651A9A" w:rsidRDefault="00FB564D" w:rsidP="00FB564D">
            <w:pPr>
              <w:pStyle w:val="BodyText"/>
              <w:spacing w:before="0" w:line="240" w:lineRule="auto"/>
              <w:ind w:firstLine="0"/>
              <w:rPr>
                <w:rFonts w:ascii="Times New Roman" w:hAnsi="Times New Roman"/>
                <w:b/>
                <w:sz w:val="22"/>
              </w:rPr>
            </w:pPr>
            <w:r>
              <w:rPr>
                <w:rFonts w:ascii="Times New Roman" w:hAnsi="Times New Roman"/>
                <w:b/>
                <w:sz w:val="28"/>
              </w:rPr>
              <w:t xml:space="preserve">            </w:t>
            </w:r>
            <w:r w:rsidR="009B7C3B">
              <w:rPr>
                <w:rFonts w:ascii="Times New Roman" w:hAnsi="Times New Roman"/>
                <w:b/>
                <w:sz w:val="28"/>
              </w:rPr>
              <w:t xml:space="preserve"> Độc Lập - Tự do - Hạnh Phúc</w:t>
            </w:r>
            <w:r w:rsidR="009B7C3B" w:rsidRPr="00651A9A">
              <w:rPr>
                <w:rFonts w:ascii="Times New Roman" w:hAnsi="Times New Roman"/>
                <w:b/>
                <w:sz w:val="22"/>
              </w:rPr>
              <w:t xml:space="preserve"> </w:t>
            </w:r>
          </w:p>
          <w:p w:rsidR="00A92400" w:rsidRDefault="00D441F7" w:rsidP="00A92400">
            <w:pPr>
              <w:pStyle w:val="BodyText"/>
              <w:keepLines/>
              <w:spacing w:before="0" w:line="240" w:lineRule="auto"/>
              <w:ind w:firstLine="0"/>
              <w:jc w:val="center"/>
              <w:rPr>
                <w:rFonts w:ascii="Times New Roman" w:hAnsi="Times New Roman"/>
                <w:b/>
                <w:sz w:val="22"/>
              </w:rPr>
            </w:pPr>
            <w:r w:rsidRPr="00D441F7">
              <w:rPr>
                <w:rFonts w:ascii="Times New Roman" w:hAnsi="Times New Roman"/>
                <w:b/>
                <w:noProof/>
                <w:lang w:val="en-US"/>
              </w:rPr>
              <w:pict>
                <v:line id="_x0000_s1027" style="position:absolute;left:0;text-align:left;flip:y;z-index:251658240" from="48.45pt,2.15pt" to="207.8pt,2.15pt"/>
              </w:pict>
            </w:r>
          </w:p>
          <w:p w:rsidR="009B7C3B" w:rsidRPr="00A92400" w:rsidRDefault="00A92400" w:rsidP="00D57AE7">
            <w:pPr>
              <w:pStyle w:val="BodyText"/>
              <w:keepLines/>
              <w:spacing w:before="0" w:line="240" w:lineRule="auto"/>
              <w:ind w:firstLine="0"/>
              <w:rPr>
                <w:rFonts w:ascii="Times New Roman" w:hAnsi="Times New Roman"/>
                <w:b/>
                <w:sz w:val="22"/>
              </w:rPr>
            </w:pPr>
            <w:r>
              <w:rPr>
                <w:rFonts w:ascii="Times New Roman" w:hAnsi="Times New Roman"/>
                <w:i/>
                <w:sz w:val="28"/>
                <w:szCs w:val="28"/>
              </w:rPr>
              <w:t xml:space="preserve">   </w:t>
            </w:r>
            <w:r w:rsidR="009B7C3B">
              <w:rPr>
                <w:rFonts w:ascii="Times New Roman" w:hAnsi="Times New Roman"/>
                <w:i/>
                <w:sz w:val="28"/>
                <w:szCs w:val="28"/>
              </w:rPr>
              <w:t xml:space="preserve">  </w:t>
            </w:r>
            <w:r w:rsidR="009B7C3B" w:rsidRPr="0097068C">
              <w:rPr>
                <w:rFonts w:ascii="Times New Roman" w:hAnsi="Times New Roman"/>
                <w:i/>
                <w:sz w:val="28"/>
                <w:szCs w:val="28"/>
              </w:rPr>
              <w:t>Hà Nội, ngày</w:t>
            </w:r>
            <w:r w:rsidR="009B7C3B">
              <w:rPr>
                <w:rFonts w:ascii="Times New Roman" w:hAnsi="Times New Roman"/>
                <w:i/>
                <w:sz w:val="28"/>
                <w:szCs w:val="28"/>
              </w:rPr>
              <w:t xml:space="preserve">  </w:t>
            </w:r>
            <w:r w:rsidR="00D57AE7">
              <w:rPr>
                <w:rFonts w:ascii="Times New Roman" w:hAnsi="Times New Roman"/>
                <w:i/>
                <w:sz w:val="28"/>
                <w:szCs w:val="28"/>
              </w:rPr>
              <w:t>14</w:t>
            </w:r>
            <w:r w:rsidR="009B7C3B">
              <w:rPr>
                <w:rFonts w:ascii="Times New Roman" w:hAnsi="Times New Roman"/>
                <w:i/>
                <w:sz w:val="28"/>
                <w:szCs w:val="28"/>
              </w:rPr>
              <w:t xml:space="preserve"> </w:t>
            </w:r>
            <w:r w:rsidR="009B7C3B" w:rsidRPr="0097068C">
              <w:rPr>
                <w:rFonts w:ascii="Times New Roman" w:hAnsi="Times New Roman"/>
                <w:i/>
                <w:sz w:val="28"/>
                <w:szCs w:val="28"/>
              </w:rPr>
              <w:t xml:space="preserve">  tháng</w:t>
            </w:r>
            <w:r w:rsidR="009B7C3B">
              <w:rPr>
                <w:rFonts w:ascii="Times New Roman" w:hAnsi="Times New Roman"/>
                <w:i/>
                <w:sz w:val="28"/>
                <w:szCs w:val="28"/>
              </w:rPr>
              <w:t xml:space="preserve"> </w:t>
            </w:r>
            <w:r w:rsidR="009B7C3B" w:rsidRPr="0097068C">
              <w:rPr>
                <w:rFonts w:ascii="Times New Roman" w:hAnsi="Times New Roman"/>
                <w:i/>
                <w:sz w:val="28"/>
                <w:szCs w:val="28"/>
              </w:rPr>
              <w:t xml:space="preserve"> </w:t>
            </w:r>
            <w:r w:rsidR="009B7C3B">
              <w:rPr>
                <w:rFonts w:ascii="Times New Roman" w:hAnsi="Times New Roman"/>
                <w:i/>
                <w:sz w:val="28"/>
                <w:szCs w:val="28"/>
              </w:rPr>
              <w:t>1</w:t>
            </w:r>
            <w:r w:rsidR="00C97365">
              <w:rPr>
                <w:rFonts w:ascii="Times New Roman" w:hAnsi="Times New Roman"/>
                <w:i/>
                <w:sz w:val="28"/>
                <w:szCs w:val="28"/>
              </w:rPr>
              <w:t>1</w:t>
            </w:r>
            <w:r w:rsidR="009B7C3B">
              <w:rPr>
                <w:rFonts w:ascii="Times New Roman" w:hAnsi="Times New Roman"/>
                <w:i/>
                <w:sz w:val="28"/>
                <w:szCs w:val="28"/>
              </w:rPr>
              <w:t xml:space="preserve">  </w:t>
            </w:r>
            <w:r w:rsidR="009B7C3B" w:rsidRPr="0097068C">
              <w:rPr>
                <w:rFonts w:ascii="Times New Roman" w:hAnsi="Times New Roman"/>
                <w:i/>
                <w:sz w:val="28"/>
                <w:szCs w:val="28"/>
              </w:rPr>
              <w:t>năm 201</w:t>
            </w:r>
            <w:r w:rsidR="009B7C3B">
              <w:rPr>
                <w:rFonts w:ascii="Times New Roman" w:hAnsi="Times New Roman"/>
                <w:i/>
                <w:sz w:val="28"/>
                <w:szCs w:val="28"/>
              </w:rPr>
              <w:t>4</w:t>
            </w:r>
          </w:p>
        </w:tc>
        <w:tc>
          <w:tcPr>
            <w:tcW w:w="1424" w:type="dxa"/>
            <w:gridSpan w:val="2"/>
            <w:tcMar>
              <w:top w:w="0" w:type="dxa"/>
              <w:left w:w="108" w:type="dxa"/>
              <w:bottom w:w="0" w:type="dxa"/>
              <w:right w:w="108" w:type="dxa"/>
            </w:tcMar>
            <w:hideMark/>
          </w:tcPr>
          <w:p w:rsidR="009B7C3B" w:rsidRPr="002D5846" w:rsidRDefault="009B7C3B" w:rsidP="00AA1EBA">
            <w:pPr>
              <w:spacing w:after="120" w:line="240" w:lineRule="atLeast"/>
              <w:rPr>
                <w:rFonts w:eastAsia="Times New Roman" w:cs="Times New Roman"/>
                <w:szCs w:val="28"/>
              </w:rPr>
            </w:pPr>
          </w:p>
        </w:tc>
        <w:tc>
          <w:tcPr>
            <w:tcW w:w="6279" w:type="dxa"/>
            <w:tcMar>
              <w:top w:w="0" w:type="dxa"/>
              <w:left w:w="108" w:type="dxa"/>
              <w:bottom w:w="0" w:type="dxa"/>
              <w:right w:w="108" w:type="dxa"/>
            </w:tcMar>
            <w:hideMark/>
          </w:tcPr>
          <w:p w:rsidR="009B7C3B" w:rsidRPr="002D5846" w:rsidRDefault="009B7C3B" w:rsidP="00AA1EBA">
            <w:pPr>
              <w:spacing w:after="0" w:line="240" w:lineRule="atLeast"/>
              <w:jc w:val="center"/>
              <w:rPr>
                <w:rFonts w:eastAsia="Times New Roman" w:cs="Times New Roman"/>
                <w:szCs w:val="28"/>
              </w:rPr>
            </w:pPr>
          </w:p>
        </w:tc>
      </w:tr>
      <w:tr w:rsidR="009B7C3B" w:rsidRPr="002D5846" w:rsidTr="009B7C3B">
        <w:trPr>
          <w:trHeight w:val="122"/>
        </w:trPr>
        <w:tc>
          <w:tcPr>
            <w:tcW w:w="4611" w:type="dxa"/>
          </w:tcPr>
          <w:p w:rsidR="009B7C3B" w:rsidRPr="002A20BB" w:rsidRDefault="009B7C3B" w:rsidP="009B7C3B">
            <w:pPr>
              <w:spacing w:after="0" w:line="240" w:lineRule="auto"/>
              <w:rPr>
                <w:rFonts w:eastAsia="Times New Roman" w:cs="Times New Roman"/>
                <w:sz w:val="20"/>
                <w:szCs w:val="20"/>
                <w:lang w:val="en-GB"/>
              </w:rPr>
            </w:pPr>
          </w:p>
        </w:tc>
        <w:tc>
          <w:tcPr>
            <w:tcW w:w="6124" w:type="dxa"/>
            <w:gridSpan w:val="3"/>
          </w:tcPr>
          <w:p w:rsidR="009B7C3B" w:rsidRPr="00361A4E" w:rsidRDefault="009B7C3B" w:rsidP="00AA1EBA">
            <w:pPr>
              <w:spacing w:after="120" w:line="240" w:lineRule="atLeast"/>
              <w:rPr>
                <w:rFonts w:eastAsia="Times New Roman" w:cs="Times New Roman"/>
                <w:sz w:val="18"/>
                <w:szCs w:val="18"/>
                <w:lang w:val="en-GB"/>
              </w:rPr>
            </w:pPr>
          </w:p>
        </w:tc>
        <w:tc>
          <w:tcPr>
            <w:tcW w:w="1281" w:type="dxa"/>
            <w:tcMar>
              <w:top w:w="0" w:type="dxa"/>
              <w:left w:w="108" w:type="dxa"/>
              <w:bottom w:w="0" w:type="dxa"/>
              <w:right w:w="108" w:type="dxa"/>
            </w:tcMar>
            <w:hideMark/>
          </w:tcPr>
          <w:p w:rsidR="009B7C3B" w:rsidRPr="002A20BB" w:rsidRDefault="009B7C3B" w:rsidP="00AA1EBA">
            <w:pPr>
              <w:spacing w:after="120" w:line="240" w:lineRule="atLeast"/>
              <w:rPr>
                <w:rFonts w:eastAsia="Times New Roman" w:cs="Times New Roman"/>
                <w:szCs w:val="28"/>
                <w:lang w:val="en-GB"/>
              </w:rPr>
            </w:pPr>
          </w:p>
        </w:tc>
        <w:tc>
          <w:tcPr>
            <w:tcW w:w="6279" w:type="dxa"/>
            <w:tcMar>
              <w:top w:w="0" w:type="dxa"/>
              <w:left w:w="108" w:type="dxa"/>
              <w:bottom w:w="0" w:type="dxa"/>
              <w:right w:w="108" w:type="dxa"/>
            </w:tcMar>
            <w:hideMark/>
          </w:tcPr>
          <w:p w:rsidR="009B7C3B" w:rsidRPr="002D5846" w:rsidRDefault="009B7C3B" w:rsidP="00AA1EBA">
            <w:pPr>
              <w:spacing w:after="120" w:line="240" w:lineRule="atLeast"/>
              <w:jc w:val="center"/>
              <w:rPr>
                <w:rFonts w:eastAsia="Times New Roman" w:cs="Times New Roman"/>
                <w:szCs w:val="28"/>
              </w:rPr>
            </w:pPr>
            <w:r w:rsidRPr="002D5846">
              <w:rPr>
                <w:rFonts w:eastAsia="Times New Roman" w:cs="Times New Roman"/>
                <w:i/>
                <w:iCs/>
                <w:szCs w:val="28"/>
                <w:lang w:val="en-GB"/>
              </w:rPr>
              <w:t>............ ngày......tháng......năm........</w:t>
            </w:r>
          </w:p>
        </w:tc>
      </w:tr>
    </w:tbl>
    <w:p w:rsidR="009B7C3B" w:rsidRDefault="009B7C3B" w:rsidP="009B7C3B">
      <w:pPr>
        <w:shd w:val="clear" w:color="auto" w:fill="FFFFFF"/>
        <w:spacing w:after="0" w:line="240" w:lineRule="auto"/>
        <w:jc w:val="center"/>
        <w:rPr>
          <w:rFonts w:eastAsia="Times New Roman" w:cs="Times New Roman"/>
          <w:b/>
          <w:color w:val="000000"/>
          <w:sz w:val="30"/>
          <w:szCs w:val="28"/>
          <w:lang w:val="en-GB"/>
        </w:rPr>
      </w:pPr>
      <w:r w:rsidRPr="009B7C3B">
        <w:rPr>
          <w:rFonts w:eastAsia="Times New Roman" w:cs="Times New Roman"/>
          <w:b/>
          <w:color w:val="000000"/>
          <w:sz w:val="30"/>
          <w:szCs w:val="28"/>
          <w:lang w:val="en-GB"/>
        </w:rPr>
        <w:t>KẾ HOẠCH</w:t>
      </w:r>
    </w:p>
    <w:p w:rsidR="009B7C3B" w:rsidRPr="009B7C3B" w:rsidRDefault="009B7C3B" w:rsidP="009B7C3B">
      <w:pPr>
        <w:shd w:val="clear" w:color="auto" w:fill="FFFFFF"/>
        <w:spacing w:after="0" w:line="240" w:lineRule="auto"/>
        <w:jc w:val="center"/>
        <w:rPr>
          <w:rFonts w:eastAsia="Times New Roman" w:cs="Times New Roman"/>
          <w:b/>
          <w:color w:val="000000"/>
          <w:sz w:val="12"/>
          <w:szCs w:val="12"/>
          <w:lang w:val="en-GB"/>
        </w:rPr>
      </w:pPr>
    </w:p>
    <w:p w:rsidR="009B7C3B" w:rsidRPr="00585B4B" w:rsidRDefault="009B7C3B" w:rsidP="009B7C3B">
      <w:pPr>
        <w:shd w:val="clear" w:color="auto" w:fill="FFFFFF"/>
        <w:spacing w:after="0" w:line="240" w:lineRule="auto"/>
        <w:jc w:val="center"/>
        <w:rPr>
          <w:rFonts w:eastAsia="Times New Roman" w:cs="Times New Roman"/>
          <w:b/>
          <w:color w:val="000000"/>
          <w:sz w:val="26"/>
          <w:szCs w:val="28"/>
          <w:lang w:val="en-GB"/>
        </w:rPr>
      </w:pPr>
      <w:r w:rsidRPr="00585B4B">
        <w:rPr>
          <w:rFonts w:eastAsia="Times New Roman" w:cs="Times New Roman"/>
          <w:b/>
          <w:color w:val="000000"/>
          <w:sz w:val="26"/>
          <w:szCs w:val="28"/>
          <w:lang w:val="en-GB"/>
        </w:rPr>
        <w:t>Thực hiện Chỉ thị 35-CT-TW ngày 26/5/2014 của Bộ Chính trị;</w:t>
      </w:r>
    </w:p>
    <w:p w:rsidR="009B7C3B" w:rsidRPr="00585B4B" w:rsidRDefault="009B7C3B" w:rsidP="009B7C3B">
      <w:pPr>
        <w:shd w:val="clear" w:color="auto" w:fill="FFFFFF"/>
        <w:spacing w:after="0" w:line="240" w:lineRule="auto"/>
        <w:jc w:val="center"/>
        <w:rPr>
          <w:rFonts w:eastAsia="Times New Roman" w:cs="Times New Roman"/>
          <w:b/>
          <w:color w:val="000000"/>
          <w:sz w:val="26"/>
          <w:szCs w:val="28"/>
          <w:lang w:val="en-GB"/>
        </w:rPr>
      </w:pPr>
      <w:r w:rsidRPr="00585B4B">
        <w:rPr>
          <w:rFonts w:eastAsia="Times New Roman" w:cs="Times New Roman"/>
          <w:b/>
          <w:color w:val="000000"/>
          <w:sz w:val="26"/>
          <w:szCs w:val="28"/>
          <w:lang w:val="en-GB"/>
        </w:rPr>
        <w:t>Luật tiếp công dân; Nghị định số 64/2014/NĐ-CP của Chính phủ</w:t>
      </w:r>
    </w:p>
    <w:p w:rsidR="009B7C3B" w:rsidRPr="00D02EB5" w:rsidRDefault="009B7C3B" w:rsidP="009B7C3B">
      <w:pPr>
        <w:shd w:val="clear" w:color="auto" w:fill="FFFFFF"/>
        <w:spacing w:after="0" w:line="240" w:lineRule="auto"/>
        <w:ind w:left="720" w:firstLine="720"/>
        <w:rPr>
          <w:rFonts w:eastAsia="Times New Roman" w:cs="Times New Roman"/>
          <w:b/>
          <w:color w:val="000000"/>
          <w:sz w:val="32"/>
          <w:szCs w:val="32"/>
          <w:lang w:val="en-GB"/>
        </w:rPr>
      </w:pPr>
    </w:p>
    <w:p w:rsidR="00877A1C" w:rsidRDefault="009B7C3B" w:rsidP="006B540C">
      <w:pPr>
        <w:shd w:val="clear" w:color="auto" w:fill="FFFFFF"/>
        <w:spacing w:before="120" w:after="120" w:line="240" w:lineRule="auto"/>
        <w:ind w:firstLine="720"/>
        <w:jc w:val="both"/>
        <w:rPr>
          <w:rFonts w:eastAsia="Times New Roman" w:cs="Times New Roman"/>
          <w:color w:val="000000"/>
          <w:szCs w:val="28"/>
          <w:lang w:val="en-GB"/>
        </w:rPr>
      </w:pPr>
      <w:r w:rsidRPr="009B7C3B">
        <w:rPr>
          <w:rFonts w:eastAsia="Times New Roman" w:cs="Times New Roman"/>
          <w:color w:val="000000"/>
          <w:szCs w:val="28"/>
          <w:lang w:val="en-GB"/>
        </w:rPr>
        <w:t>Thực hiện Chỉ thị 35-CT</w:t>
      </w:r>
      <w:r>
        <w:rPr>
          <w:rFonts w:eastAsia="Times New Roman" w:cs="Times New Roman"/>
          <w:color w:val="000000"/>
          <w:szCs w:val="28"/>
          <w:lang w:val="en-GB"/>
        </w:rPr>
        <w:t>/</w:t>
      </w:r>
      <w:r w:rsidRPr="009B7C3B">
        <w:rPr>
          <w:rFonts w:eastAsia="Times New Roman" w:cs="Times New Roman"/>
          <w:color w:val="000000"/>
          <w:szCs w:val="28"/>
          <w:lang w:val="en-GB"/>
        </w:rPr>
        <w:t>TW ngày 26/5/2014 của Bộ Chính trị</w:t>
      </w:r>
      <w:r>
        <w:rPr>
          <w:rFonts w:eastAsia="Times New Roman" w:cs="Times New Roman"/>
          <w:color w:val="000000"/>
          <w:szCs w:val="28"/>
          <w:lang w:val="en-GB"/>
        </w:rPr>
        <w:t xml:space="preserve"> về tăng cường sự lãnh đạo của Đảng đối với công tác tiếp công dân và giải quyết khiếu nại</w:t>
      </w:r>
      <w:r w:rsidR="003D5404">
        <w:rPr>
          <w:rFonts w:eastAsia="Times New Roman" w:cs="Times New Roman"/>
          <w:color w:val="000000"/>
          <w:szCs w:val="28"/>
          <w:lang w:val="en-GB"/>
        </w:rPr>
        <w:t>, tố cáo</w:t>
      </w:r>
      <w:r w:rsidRPr="009B7C3B">
        <w:rPr>
          <w:rFonts w:eastAsia="Times New Roman" w:cs="Times New Roman"/>
          <w:color w:val="000000"/>
          <w:szCs w:val="28"/>
          <w:lang w:val="en-GB"/>
        </w:rPr>
        <w:t>;</w:t>
      </w:r>
      <w:r>
        <w:rPr>
          <w:rFonts w:eastAsia="Times New Roman" w:cs="Times New Roman"/>
          <w:color w:val="000000"/>
          <w:szCs w:val="28"/>
          <w:lang w:val="en-GB"/>
        </w:rPr>
        <w:t xml:space="preserve"> </w:t>
      </w:r>
      <w:r w:rsidRPr="009B7C3B">
        <w:rPr>
          <w:rFonts w:eastAsia="Times New Roman" w:cs="Times New Roman"/>
          <w:color w:val="000000"/>
          <w:szCs w:val="28"/>
          <w:lang w:val="en-GB"/>
        </w:rPr>
        <w:t xml:space="preserve">Luật </w:t>
      </w:r>
      <w:r>
        <w:rPr>
          <w:rFonts w:eastAsia="Times New Roman" w:cs="Times New Roman"/>
          <w:color w:val="000000"/>
          <w:szCs w:val="28"/>
          <w:lang w:val="en-GB"/>
        </w:rPr>
        <w:t>T</w:t>
      </w:r>
      <w:r w:rsidRPr="009B7C3B">
        <w:rPr>
          <w:rFonts w:eastAsia="Times New Roman" w:cs="Times New Roman"/>
          <w:color w:val="000000"/>
          <w:szCs w:val="28"/>
          <w:lang w:val="en-GB"/>
        </w:rPr>
        <w:t>iếp công dân; Nghị định số 64/2014/NĐ-CP của Chính phủ</w:t>
      </w:r>
      <w:r>
        <w:rPr>
          <w:rFonts w:eastAsia="Times New Roman" w:cs="Times New Roman"/>
          <w:color w:val="000000"/>
          <w:szCs w:val="28"/>
          <w:lang w:val="en-GB"/>
        </w:rPr>
        <w:t xml:space="preserve"> về hướng dẫn chi tiết một số điều của Luật Tiếp công dân; Kế hoạch 64/KH-TLĐ ngày 27/10/2014 củ</w:t>
      </w:r>
      <w:r w:rsidR="00207B78">
        <w:rPr>
          <w:rFonts w:eastAsia="Times New Roman" w:cs="Times New Roman"/>
          <w:color w:val="000000"/>
          <w:szCs w:val="28"/>
          <w:lang w:val="en-GB"/>
        </w:rPr>
        <w:t>a Tổng</w:t>
      </w:r>
      <w:r>
        <w:rPr>
          <w:rFonts w:eastAsia="Times New Roman" w:cs="Times New Roman"/>
          <w:color w:val="000000"/>
          <w:szCs w:val="28"/>
          <w:lang w:val="en-GB"/>
        </w:rPr>
        <w:t xml:space="preserve"> Liên đoàn Lao động Việt Nam</w:t>
      </w:r>
      <w:r w:rsidR="00877A1C">
        <w:rPr>
          <w:rFonts w:eastAsia="Times New Roman" w:cs="Times New Roman"/>
          <w:color w:val="000000"/>
          <w:szCs w:val="28"/>
          <w:lang w:val="en-GB"/>
        </w:rPr>
        <w:t>.</w:t>
      </w:r>
      <w:r w:rsidR="00D8690A">
        <w:rPr>
          <w:rFonts w:eastAsia="Times New Roman" w:cs="Times New Roman"/>
          <w:color w:val="000000"/>
          <w:szCs w:val="28"/>
          <w:lang w:val="en-GB"/>
        </w:rPr>
        <w:t xml:space="preserve"> </w:t>
      </w:r>
      <w:r w:rsidR="00877A1C">
        <w:rPr>
          <w:rFonts w:eastAsia="Times New Roman" w:cs="Times New Roman"/>
          <w:color w:val="000000"/>
          <w:szCs w:val="28"/>
          <w:lang w:val="en-GB"/>
        </w:rPr>
        <w:t>Công đoàn Công Thương Việt Nam ban hành kế hoạch triển khai thực hiện như sau:</w:t>
      </w:r>
    </w:p>
    <w:p w:rsidR="00877A1C" w:rsidRPr="00D8690A" w:rsidRDefault="00877A1C" w:rsidP="006B540C">
      <w:pPr>
        <w:shd w:val="clear" w:color="auto" w:fill="FFFFFF"/>
        <w:spacing w:before="120" w:after="120" w:line="240" w:lineRule="auto"/>
        <w:jc w:val="both"/>
        <w:rPr>
          <w:rFonts w:eastAsia="Times New Roman" w:cs="Times New Roman"/>
          <w:b/>
          <w:color w:val="000000"/>
          <w:szCs w:val="28"/>
          <w:lang w:val="en-GB"/>
        </w:rPr>
      </w:pPr>
      <w:r>
        <w:rPr>
          <w:rFonts w:eastAsia="Times New Roman" w:cs="Times New Roman"/>
          <w:color w:val="000000"/>
          <w:szCs w:val="28"/>
          <w:lang w:val="en-GB"/>
        </w:rPr>
        <w:tab/>
      </w:r>
      <w:r w:rsidRPr="00D8690A">
        <w:rPr>
          <w:rFonts w:eastAsia="Times New Roman" w:cs="Times New Roman"/>
          <w:b/>
          <w:color w:val="000000"/>
          <w:szCs w:val="28"/>
          <w:lang w:val="en-GB"/>
        </w:rPr>
        <w:t>I.</w:t>
      </w:r>
      <w:r w:rsidR="00415391">
        <w:rPr>
          <w:rFonts w:eastAsia="Times New Roman" w:cs="Times New Roman"/>
          <w:b/>
          <w:color w:val="000000"/>
          <w:szCs w:val="28"/>
          <w:lang w:val="en-GB"/>
        </w:rPr>
        <w:t xml:space="preserve"> </w:t>
      </w:r>
      <w:r w:rsidRPr="00D8690A">
        <w:rPr>
          <w:rFonts w:eastAsia="Times New Roman" w:cs="Times New Roman"/>
          <w:b/>
          <w:color w:val="000000"/>
          <w:szCs w:val="28"/>
          <w:lang w:val="en-GB"/>
        </w:rPr>
        <w:t>MỤC ĐÍCH, YÊU CẦU</w:t>
      </w:r>
    </w:p>
    <w:p w:rsidR="00D8690A" w:rsidRDefault="00D8690A" w:rsidP="006B540C">
      <w:pPr>
        <w:shd w:val="clear" w:color="auto" w:fill="FFFFFF"/>
        <w:spacing w:before="120" w:after="120" w:line="240" w:lineRule="auto"/>
        <w:jc w:val="both"/>
        <w:rPr>
          <w:rFonts w:eastAsia="Times New Roman" w:cs="Times New Roman"/>
          <w:color w:val="000000"/>
          <w:szCs w:val="28"/>
          <w:lang w:val="en-GB"/>
        </w:rPr>
      </w:pPr>
      <w:r>
        <w:rPr>
          <w:rFonts w:eastAsia="Times New Roman" w:cs="Times New Roman"/>
          <w:color w:val="000000"/>
          <w:szCs w:val="28"/>
          <w:lang w:val="en-GB"/>
        </w:rPr>
        <w:tab/>
        <w:t>1. Triển khai Chỉ thị 35-CT/TW ngày 26/5/2014 của Bộ Chính trị và pháp luật của Nhà nước nhằm nâng cao nhận thức và trách nhiệm của các cấp công đoàn trong công tác tiếp đoàn viên, người lao động và giải quyết, tham gia giải quyết khiếu nại,tố cáo.</w:t>
      </w:r>
    </w:p>
    <w:p w:rsidR="009B7C3B" w:rsidRDefault="00D8690A" w:rsidP="006B540C">
      <w:pPr>
        <w:shd w:val="clear" w:color="auto" w:fill="FFFFFF"/>
        <w:spacing w:before="120" w:after="120" w:line="240" w:lineRule="auto"/>
        <w:jc w:val="both"/>
        <w:rPr>
          <w:rFonts w:eastAsia="Times New Roman" w:cs="Times New Roman"/>
          <w:color w:val="000000"/>
          <w:szCs w:val="28"/>
          <w:lang w:val="en-GB"/>
        </w:rPr>
      </w:pPr>
      <w:r>
        <w:rPr>
          <w:rFonts w:eastAsia="Times New Roman" w:cs="Times New Roman"/>
          <w:color w:val="000000"/>
          <w:szCs w:val="28"/>
          <w:lang w:val="en-GB"/>
        </w:rPr>
        <w:tab/>
        <w:t>2. Xác định rõ nhiệm vụ, giải pháp và trách nhiệm của các cấp công đoàn, trong triển khai thực hiện</w:t>
      </w:r>
      <w:r w:rsidRPr="009B7C3B">
        <w:rPr>
          <w:rFonts w:eastAsia="Times New Roman" w:cs="Times New Roman"/>
          <w:color w:val="000000"/>
          <w:szCs w:val="28"/>
          <w:lang w:val="en-GB"/>
        </w:rPr>
        <w:t xml:space="preserve"> Chỉ thị 35-CT</w:t>
      </w:r>
      <w:r>
        <w:rPr>
          <w:rFonts w:eastAsia="Times New Roman" w:cs="Times New Roman"/>
          <w:color w:val="000000"/>
          <w:szCs w:val="28"/>
          <w:lang w:val="en-GB"/>
        </w:rPr>
        <w:t>/</w:t>
      </w:r>
      <w:r w:rsidRPr="009B7C3B">
        <w:rPr>
          <w:rFonts w:eastAsia="Times New Roman" w:cs="Times New Roman"/>
          <w:color w:val="000000"/>
          <w:szCs w:val="28"/>
          <w:lang w:val="en-GB"/>
        </w:rPr>
        <w:t>TW ngày 26/5/2014 của Bộ Chính trị;</w:t>
      </w:r>
      <w:r>
        <w:rPr>
          <w:rFonts w:eastAsia="Times New Roman" w:cs="Times New Roman"/>
          <w:color w:val="000000"/>
          <w:szCs w:val="28"/>
          <w:lang w:val="en-GB"/>
        </w:rPr>
        <w:t xml:space="preserve"> </w:t>
      </w:r>
      <w:r w:rsidRPr="009B7C3B">
        <w:rPr>
          <w:rFonts w:eastAsia="Times New Roman" w:cs="Times New Roman"/>
          <w:color w:val="000000"/>
          <w:szCs w:val="28"/>
          <w:lang w:val="en-GB"/>
        </w:rPr>
        <w:t xml:space="preserve">Luật </w:t>
      </w:r>
      <w:r>
        <w:rPr>
          <w:rFonts w:eastAsia="Times New Roman" w:cs="Times New Roman"/>
          <w:color w:val="000000"/>
          <w:szCs w:val="28"/>
          <w:lang w:val="en-GB"/>
        </w:rPr>
        <w:t>T</w:t>
      </w:r>
      <w:r w:rsidRPr="009B7C3B">
        <w:rPr>
          <w:rFonts w:eastAsia="Times New Roman" w:cs="Times New Roman"/>
          <w:color w:val="000000"/>
          <w:szCs w:val="28"/>
          <w:lang w:val="en-GB"/>
        </w:rPr>
        <w:t>iếp công dân; Nghị định số 64/2014/NĐ-CP của Chính phủ</w:t>
      </w:r>
      <w:r>
        <w:rPr>
          <w:rFonts w:eastAsia="Times New Roman" w:cs="Times New Roman"/>
          <w:color w:val="000000"/>
          <w:szCs w:val="28"/>
          <w:lang w:val="en-GB"/>
        </w:rPr>
        <w:t>.</w:t>
      </w:r>
    </w:p>
    <w:p w:rsidR="00D8690A" w:rsidRDefault="004D767D" w:rsidP="006B540C">
      <w:pPr>
        <w:shd w:val="clear" w:color="auto" w:fill="FFFFFF"/>
        <w:spacing w:before="120" w:after="120" w:line="240" w:lineRule="auto"/>
        <w:jc w:val="both"/>
        <w:rPr>
          <w:rFonts w:eastAsia="Times New Roman" w:cs="Times New Roman"/>
          <w:color w:val="000000"/>
          <w:szCs w:val="28"/>
          <w:lang w:val="en-GB"/>
        </w:rPr>
      </w:pPr>
      <w:r>
        <w:rPr>
          <w:rFonts w:eastAsia="Times New Roman" w:cs="Times New Roman"/>
          <w:color w:val="000000"/>
          <w:szCs w:val="28"/>
          <w:lang w:val="en-GB"/>
        </w:rPr>
        <w:tab/>
        <w:t>3.</w:t>
      </w:r>
      <w:r w:rsidR="005C6C32">
        <w:rPr>
          <w:rFonts w:eastAsia="Times New Roman" w:cs="Times New Roman"/>
          <w:color w:val="000000"/>
          <w:szCs w:val="28"/>
          <w:lang w:val="en-GB"/>
        </w:rPr>
        <w:t xml:space="preserve"> </w:t>
      </w:r>
      <w:r>
        <w:rPr>
          <w:rFonts w:eastAsia="Times New Roman" w:cs="Times New Roman"/>
          <w:color w:val="000000"/>
          <w:szCs w:val="28"/>
          <w:lang w:val="en-GB"/>
        </w:rPr>
        <w:t>Thực hiện nghiêm túc, toàn diện, đồng bộ các chủ trương, giải pháp nâng cao trách nhiệm, hiệu quả công tác tiếp đoàn viên và người lao động, giải quyết kịp thời khiếu nại, tố cáo thuộc thẩm quyền củ</w:t>
      </w:r>
      <w:r w:rsidR="00864D5E">
        <w:rPr>
          <w:rFonts w:eastAsia="Times New Roman" w:cs="Times New Roman"/>
          <w:color w:val="000000"/>
          <w:szCs w:val="28"/>
          <w:lang w:val="en-GB"/>
        </w:rPr>
        <w:t>a công đoàn; tham gia tích cực,</w:t>
      </w:r>
      <w:r>
        <w:rPr>
          <w:rFonts w:eastAsia="Times New Roman" w:cs="Times New Roman"/>
          <w:color w:val="000000"/>
          <w:szCs w:val="28"/>
          <w:lang w:val="en-GB"/>
        </w:rPr>
        <w:t>có hiệu quả với cơ quan nhà nước và người sử dụng lao động để bảo vệ quyền, lợi ích hợp pháp, chính đáng cho đoàn viên và người lao động, góp phần ổn định tình hình chính trị, trật tự an toàn xã hội.</w:t>
      </w:r>
    </w:p>
    <w:p w:rsidR="004D767D" w:rsidRPr="004D767D" w:rsidRDefault="004D767D" w:rsidP="006B540C">
      <w:pPr>
        <w:shd w:val="clear" w:color="auto" w:fill="FFFFFF"/>
        <w:spacing w:before="120" w:after="120" w:line="240" w:lineRule="auto"/>
        <w:jc w:val="both"/>
        <w:rPr>
          <w:rFonts w:eastAsia="Times New Roman" w:cs="Times New Roman"/>
          <w:b/>
          <w:color w:val="000000"/>
          <w:szCs w:val="28"/>
          <w:lang w:val="en-GB"/>
        </w:rPr>
      </w:pPr>
      <w:r w:rsidRPr="004D767D">
        <w:rPr>
          <w:rFonts w:eastAsia="Times New Roman" w:cs="Times New Roman"/>
          <w:b/>
          <w:color w:val="000000"/>
          <w:szCs w:val="28"/>
          <w:lang w:val="en-GB"/>
        </w:rPr>
        <w:tab/>
        <w:t>II. NHIỆM VỤ, GIẢI PHÁP</w:t>
      </w:r>
    </w:p>
    <w:p w:rsidR="002E68BD" w:rsidRPr="0076423E" w:rsidRDefault="004D767D" w:rsidP="006B540C">
      <w:pPr>
        <w:shd w:val="clear" w:color="auto" w:fill="FFFFFF"/>
        <w:spacing w:before="120" w:after="120" w:line="240" w:lineRule="auto"/>
        <w:ind w:firstLine="720"/>
        <w:jc w:val="both"/>
        <w:rPr>
          <w:rFonts w:eastAsia="Times New Roman" w:cs="Times New Roman"/>
          <w:b/>
          <w:color w:val="000000"/>
          <w:szCs w:val="28"/>
          <w:lang w:val="en-GB"/>
        </w:rPr>
      </w:pPr>
      <w:r w:rsidRPr="0076423E">
        <w:rPr>
          <w:rFonts w:eastAsia="Times New Roman" w:cs="Times New Roman"/>
          <w:b/>
          <w:color w:val="000000"/>
          <w:szCs w:val="28"/>
          <w:lang w:val="en-GB"/>
        </w:rPr>
        <w:t>1.</w:t>
      </w:r>
      <w:r w:rsidR="00CF057C">
        <w:rPr>
          <w:rFonts w:eastAsia="Times New Roman" w:cs="Times New Roman"/>
          <w:b/>
          <w:color w:val="000000"/>
          <w:szCs w:val="28"/>
          <w:lang w:val="en-GB"/>
        </w:rPr>
        <w:t xml:space="preserve"> </w:t>
      </w:r>
      <w:r w:rsidRPr="00CF057C">
        <w:rPr>
          <w:rFonts w:eastAsia="Times New Roman" w:cs="Times New Roman"/>
          <w:b/>
          <w:color w:val="000000"/>
          <w:szCs w:val="28"/>
          <w:lang w:val="en-GB"/>
        </w:rPr>
        <w:t>Quán triệt, triển khai thực thiện hiện Chỉ thị 35-CT/TW ngày 26/5/2014 của Bộ Chính trị</w:t>
      </w:r>
      <w:r w:rsidR="00ED0CBB" w:rsidRPr="00CF057C">
        <w:rPr>
          <w:rFonts w:eastAsia="Times New Roman" w:cs="Times New Roman"/>
          <w:b/>
          <w:color w:val="000000"/>
          <w:szCs w:val="28"/>
          <w:lang w:val="en-GB"/>
        </w:rPr>
        <w:t>,</w:t>
      </w:r>
      <w:r w:rsidRPr="00CF057C">
        <w:rPr>
          <w:rFonts w:eastAsia="Times New Roman" w:cs="Times New Roman"/>
          <w:b/>
          <w:color w:val="000000"/>
          <w:szCs w:val="28"/>
          <w:lang w:val="en-GB"/>
        </w:rPr>
        <w:t xml:space="preserve"> Luật Tiếp công dân</w:t>
      </w:r>
      <w:r w:rsidR="00ED0CBB" w:rsidRPr="00CF057C">
        <w:rPr>
          <w:rFonts w:eastAsia="Times New Roman" w:cs="Times New Roman"/>
          <w:b/>
          <w:color w:val="000000"/>
          <w:szCs w:val="28"/>
          <w:lang w:val="en-GB"/>
        </w:rPr>
        <w:t xml:space="preserve">, </w:t>
      </w:r>
      <w:r w:rsidRPr="00CF057C">
        <w:rPr>
          <w:rFonts w:eastAsia="Times New Roman" w:cs="Times New Roman"/>
          <w:b/>
          <w:color w:val="000000"/>
          <w:szCs w:val="28"/>
          <w:lang w:val="en-GB"/>
        </w:rPr>
        <w:t>Nghị định số 64/2014/NĐ-CP của Chính phủ</w:t>
      </w:r>
    </w:p>
    <w:p w:rsidR="00D8690A" w:rsidRDefault="002E68BD" w:rsidP="006B540C">
      <w:pPr>
        <w:shd w:val="clear" w:color="auto" w:fill="FFFFFF"/>
        <w:spacing w:before="120" w:after="120" w:line="240" w:lineRule="auto"/>
        <w:jc w:val="both"/>
        <w:rPr>
          <w:rFonts w:eastAsia="Times New Roman" w:cs="Times New Roman"/>
          <w:color w:val="000000"/>
          <w:szCs w:val="28"/>
          <w:lang w:val="en-GB"/>
        </w:rPr>
      </w:pPr>
      <w:r>
        <w:rPr>
          <w:rFonts w:eastAsia="Times New Roman" w:cs="Times New Roman"/>
          <w:color w:val="000000"/>
          <w:szCs w:val="28"/>
          <w:lang w:val="en-GB"/>
        </w:rPr>
        <w:tab/>
        <w:t xml:space="preserve">Ủy ban Kiểm tra Công đoàn Công Thương Việt Nam giúp Ban Chấp hành Công đoàn Công Thương Việt Nam triển khai thực hiện chỉ thị </w:t>
      </w:r>
      <w:r w:rsidRPr="009B7C3B">
        <w:rPr>
          <w:rFonts w:eastAsia="Times New Roman" w:cs="Times New Roman"/>
          <w:color w:val="000000"/>
          <w:szCs w:val="28"/>
          <w:lang w:val="en-GB"/>
        </w:rPr>
        <w:t>35-CT</w:t>
      </w:r>
      <w:r>
        <w:rPr>
          <w:rFonts w:eastAsia="Times New Roman" w:cs="Times New Roman"/>
          <w:color w:val="000000"/>
          <w:szCs w:val="28"/>
          <w:lang w:val="en-GB"/>
        </w:rPr>
        <w:t>/</w:t>
      </w:r>
      <w:r w:rsidRPr="009B7C3B">
        <w:rPr>
          <w:rFonts w:eastAsia="Times New Roman" w:cs="Times New Roman"/>
          <w:color w:val="000000"/>
          <w:szCs w:val="28"/>
          <w:lang w:val="en-GB"/>
        </w:rPr>
        <w:t>TW ngày 26/5/2014 của Bộ Chính trị</w:t>
      </w:r>
      <w:r>
        <w:rPr>
          <w:rFonts w:eastAsia="Times New Roman" w:cs="Times New Roman"/>
          <w:color w:val="000000"/>
          <w:szCs w:val="28"/>
          <w:lang w:val="en-GB"/>
        </w:rPr>
        <w:t xml:space="preserve"> về tăng cường sự lãnh đạo của Đảng đối với công tác tiếp công dân và giải quyết khiếu nại</w:t>
      </w:r>
      <w:r w:rsidRPr="009B7C3B">
        <w:rPr>
          <w:rFonts w:eastAsia="Times New Roman" w:cs="Times New Roman"/>
          <w:color w:val="000000"/>
          <w:szCs w:val="28"/>
          <w:lang w:val="en-GB"/>
        </w:rPr>
        <w:t>;</w:t>
      </w:r>
      <w:r>
        <w:rPr>
          <w:rFonts w:eastAsia="Times New Roman" w:cs="Times New Roman"/>
          <w:color w:val="000000"/>
          <w:szCs w:val="28"/>
          <w:lang w:val="en-GB"/>
        </w:rPr>
        <w:t xml:space="preserve"> </w:t>
      </w:r>
      <w:r w:rsidRPr="009B7C3B">
        <w:rPr>
          <w:rFonts w:eastAsia="Times New Roman" w:cs="Times New Roman"/>
          <w:color w:val="000000"/>
          <w:szCs w:val="28"/>
          <w:lang w:val="en-GB"/>
        </w:rPr>
        <w:t xml:space="preserve">Luật </w:t>
      </w:r>
      <w:r>
        <w:rPr>
          <w:rFonts w:eastAsia="Times New Roman" w:cs="Times New Roman"/>
          <w:color w:val="000000"/>
          <w:szCs w:val="28"/>
          <w:lang w:val="en-GB"/>
        </w:rPr>
        <w:t>Tiếp công dân;</w:t>
      </w:r>
      <w:r w:rsidR="00712E6F">
        <w:rPr>
          <w:rFonts w:eastAsia="Times New Roman" w:cs="Times New Roman"/>
          <w:color w:val="000000"/>
          <w:szCs w:val="28"/>
          <w:lang w:val="en-GB"/>
        </w:rPr>
        <w:t xml:space="preserve"> Nghị định </w:t>
      </w:r>
      <w:r w:rsidRPr="009B7C3B">
        <w:rPr>
          <w:rFonts w:eastAsia="Times New Roman" w:cs="Times New Roman"/>
          <w:color w:val="000000"/>
          <w:szCs w:val="28"/>
          <w:lang w:val="en-GB"/>
        </w:rPr>
        <w:t>số 64/2014/NĐ-CP của Chính phủ</w:t>
      </w:r>
      <w:r>
        <w:rPr>
          <w:rFonts w:eastAsia="Times New Roman" w:cs="Times New Roman"/>
          <w:color w:val="000000"/>
          <w:szCs w:val="28"/>
          <w:lang w:val="en-GB"/>
        </w:rPr>
        <w:t xml:space="preserve"> về hướng dẫn chi tiết một số điều của Luật Tiếp công dân,</w:t>
      </w:r>
      <w:r w:rsidRPr="002E68BD">
        <w:rPr>
          <w:rFonts w:eastAsia="Times New Roman" w:cs="Times New Roman"/>
          <w:color w:val="000000"/>
          <w:szCs w:val="28"/>
          <w:lang w:val="en-GB"/>
        </w:rPr>
        <w:t xml:space="preserve"> </w:t>
      </w:r>
      <w:r>
        <w:rPr>
          <w:rFonts w:eastAsia="Times New Roman" w:cs="Times New Roman"/>
          <w:color w:val="000000"/>
          <w:szCs w:val="28"/>
          <w:lang w:val="en-GB"/>
        </w:rPr>
        <w:t xml:space="preserve">Quyết định 254/QĐ-TLĐ ngày 05/3/2014 của Đoàn Chủ tịch Tổng </w:t>
      </w:r>
      <w:r>
        <w:rPr>
          <w:rFonts w:eastAsia="Times New Roman" w:cs="Times New Roman"/>
          <w:color w:val="000000"/>
          <w:szCs w:val="28"/>
          <w:lang w:val="en-GB"/>
        </w:rPr>
        <w:lastRenderedPageBreak/>
        <w:t>Liên đoàn Lao động Việt Nam về việc ban hành Quy định về Công đo</w:t>
      </w:r>
      <w:r w:rsidR="00CF057C">
        <w:rPr>
          <w:rFonts w:eastAsia="Times New Roman" w:cs="Times New Roman"/>
          <w:color w:val="000000"/>
          <w:szCs w:val="28"/>
          <w:lang w:val="en-GB"/>
        </w:rPr>
        <w:t xml:space="preserve">àn giải quyết và tham gia giải </w:t>
      </w:r>
      <w:r>
        <w:rPr>
          <w:rFonts w:eastAsia="Times New Roman" w:cs="Times New Roman"/>
          <w:color w:val="000000"/>
          <w:szCs w:val="28"/>
          <w:lang w:val="en-GB"/>
        </w:rPr>
        <w:t>quyết khiếu nại, tố cáo đến đoàn viên và người lao động.</w:t>
      </w:r>
    </w:p>
    <w:p w:rsidR="00FD69CF" w:rsidRPr="00FD69CF" w:rsidRDefault="002E68BD" w:rsidP="006B540C">
      <w:pPr>
        <w:shd w:val="clear" w:color="auto" w:fill="FFFFFF"/>
        <w:spacing w:before="120" w:after="120" w:line="240" w:lineRule="auto"/>
        <w:jc w:val="both"/>
        <w:rPr>
          <w:rFonts w:eastAsia="Times New Roman" w:cs="Times New Roman"/>
          <w:b/>
          <w:color w:val="000000"/>
          <w:szCs w:val="28"/>
          <w:lang w:val="en-GB"/>
        </w:rPr>
      </w:pPr>
      <w:r>
        <w:rPr>
          <w:rFonts w:eastAsia="Times New Roman" w:cs="Times New Roman"/>
          <w:color w:val="000000"/>
          <w:szCs w:val="28"/>
          <w:lang w:val="en-GB"/>
        </w:rPr>
        <w:tab/>
        <w:t xml:space="preserve"> Công đoàn cấp trên cơ sở và cơ sở trực thuộc Công đoàn Công Thương Việt Nam xây dựng kế hoạch quán triệt, triển khai </w:t>
      </w:r>
      <w:r w:rsidRPr="004D767D">
        <w:rPr>
          <w:rFonts w:eastAsia="Times New Roman" w:cs="Times New Roman"/>
          <w:color w:val="000000"/>
          <w:szCs w:val="28"/>
          <w:lang w:val="en-GB"/>
        </w:rPr>
        <w:t>Chỉ thị 35-CT/TW ngày 26/5/2014 của Bộ Chính trị; Luật Tiếp công dân; Nghị định số 64/2014/NĐ-CP của Chính phủ</w:t>
      </w:r>
      <w:r>
        <w:rPr>
          <w:rFonts w:eastAsia="Times New Roman" w:cs="Times New Roman"/>
          <w:color w:val="000000"/>
          <w:szCs w:val="28"/>
          <w:lang w:val="en-GB"/>
        </w:rPr>
        <w:t>;Quyết định 254/QĐ-TLĐ ngày 05/3/2014 của Đoàn Chủ tịch Tổng Liên đoàn Lao động Việt Nam về việc ban hành Quy định về Công đo</w:t>
      </w:r>
      <w:r w:rsidR="00CF057C">
        <w:rPr>
          <w:rFonts w:eastAsia="Times New Roman" w:cs="Times New Roman"/>
          <w:color w:val="000000"/>
          <w:szCs w:val="28"/>
          <w:lang w:val="en-GB"/>
        </w:rPr>
        <w:t xml:space="preserve">àn giải quyết và tham gia giải </w:t>
      </w:r>
      <w:r>
        <w:rPr>
          <w:rFonts w:eastAsia="Times New Roman" w:cs="Times New Roman"/>
          <w:color w:val="000000"/>
          <w:szCs w:val="28"/>
          <w:lang w:val="en-GB"/>
        </w:rPr>
        <w:t>quyết khiếu nại, tố cáo đến đoàn viên và người lao động</w:t>
      </w:r>
      <w:r w:rsidR="00FD69CF">
        <w:rPr>
          <w:rFonts w:eastAsia="Times New Roman" w:cs="Times New Roman"/>
          <w:color w:val="000000"/>
          <w:szCs w:val="28"/>
          <w:lang w:val="en-GB"/>
        </w:rPr>
        <w:t xml:space="preserve"> và kế hoạch này tới các cấp công đoàn trực thuộc trong Quý IV năm 2014.</w:t>
      </w:r>
    </w:p>
    <w:p w:rsidR="00FD69CF" w:rsidRPr="00FD69CF" w:rsidRDefault="00FD69CF" w:rsidP="006B540C">
      <w:pPr>
        <w:shd w:val="clear" w:color="auto" w:fill="FFFFFF"/>
        <w:spacing w:before="120" w:after="120" w:line="240" w:lineRule="auto"/>
        <w:ind w:firstLine="720"/>
        <w:jc w:val="both"/>
        <w:rPr>
          <w:rFonts w:eastAsia="Times New Roman" w:cs="Times New Roman"/>
          <w:b/>
          <w:color w:val="000000"/>
          <w:szCs w:val="28"/>
          <w:lang w:val="en-GB"/>
        </w:rPr>
      </w:pPr>
      <w:r w:rsidRPr="00FD69CF">
        <w:rPr>
          <w:rFonts w:eastAsia="Times New Roman" w:cs="Times New Roman"/>
          <w:b/>
          <w:color w:val="000000"/>
          <w:szCs w:val="28"/>
          <w:lang w:val="en-GB"/>
        </w:rPr>
        <w:t>2. Thực hiện chế độ tiếp đoàn viên,</w:t>
      </w:r>
      <w:r w:rsidR="00E86280">
        <w:rPr>
          <w:rFonts w:eastAsia="Times New Roman" w:cs="Times New Roman"/>
          <w:b/>
          <w:color w:val="000000"/>
          <w:szCs w:val="28"/>
          <w:lang w:val="en-GB"/>
        </w:rPr>
        <w:t xml:space="preserve"> công nhân viên chức lao động (</w:t>
      </w:r>
      <w:r w:rsidRPr="00FD69CF">
        <w:rPr>
          <w:rFonts w:eastAsia="Times New Roman" w:cs="Times New Roman"/>
          <w:b/>
          <w:color w:val="000000"/>
          <w:szCs w:val="28"/>
          <w:lang w:val="en-GB"/>
        </w:rPr>
        <w:t>gọi là tiếp đoàn viên và người lao động) và xử lý đơn thư</w:t>
      </w:r>
    </w:p>
    <w:p w:rsidR="00FD69CF" w:rsidRDefault="00CF057C" w:rsidP="006B540C">
      <w:pPr>
        <w:shd w:val="clear" w:color="auto" w:fill="FFFFFF"/>
        <w:spacing w:before="120" w:after="120" w:line="240" w:lineRule="auto"/>
        <w:ind w:firstLine="720"/>
        <w:jc w:val="both"/>
        <w:rPr>
          <w:rFonts w:eastAsia="Times New Roman" w:cs="Times New Roman"/>
          <w:color w:val="000000"/>
          <w:szCs w:val="28"/>
          <w:lang w:val="en-GB"/>
        </w:rPr>
      </w:pPr>
      <w:r>
        <w:rPr>
          <w:rFonts w:eastAsia="Times New Roman" w:cs="Times New Roman"/>
          <w:color w:val="000000"/>
          <w:szCs w:val="28"/>
          <w:lang w:val="en-GB"/>
        </w:rPr>
        <w:t xml:space="preserve">- Công đoàn Công Thương </w:t>
      </w:r>
      <w:r w:rsidR="00FD69CF">
        <w:rPr>
          <w:rFonts w:eastAsia="Times New Roman" w:cs="Times New Roman"/>
          <w:color w:val="000000"/>
          <w:szCs w:val="28"/>
          <w:lang w:val="en-GB"/>
        </w:rPr>
        <w:t>Việt Nam tiếp đoàn viên và người lao động thường xuyên các ngày làm việc.</w:t>
      </w:r>
      <w:r w:rsidR="00FD69CF" w:rsidRPr="00FD69CF">
        <w:rPr>
          <w:rFonts w:eastAsia="Times New Roman" w:cs="Times New Roman"/>
          <w:color w:val="000000"/>
          <w:szCs w:val="28"/>
          <w:lang w:val="en-GB"/>
        </w:rPr>
        <w:t xml:space="preserve"> Chủ tịch Công đoàn Công Thương Việt Nam</w:t>
      </w:r>
      <w:r w:rsidR="00FD69CF">
        <w:rPr>
          <w:rFonts w:eastAsia="Times New Roman" w:cs="Times New Roman"/>
          <w:color w:val="000000"/>
          <w:szCs w:val="28"/>
          <w:lang w:val="en-GB"/>
        </w:rPr>
        <w:t xml:space="preserve"> mỗi tháng tiếp từ một đến hai ngày.</w:t>
      </w:r>
    </w:p>
    <w:p w:rsidR="00723554" w:rsidRDefault="00723554" w:rsidP="006B540C">
      <w:pPr>
        <w:shd w:val="clear" w:color="auto" w:fill="FFFFFF"/>
        <w:spacing w:before="120" w:after="120" w:line="240" w:lineRule="auto"/>
        <w:ind w:firstLine="720"/>
        <w:jc w:val="both"/>
        <w:rPr>
          <w:rFonts w:eastAsia="Times New Roman" w:cs="Times New Roman"/>
          <w:color w:val="000000"/>
          <w:szCs w:val="28"/>
          <w:lang w:val="en-GB"/>
        </w:rPr>
      </w:pPr>
      <w:r>
        <w:rPr>
          <w:rFonts w:eastAsia="Times New Roman" w:cs="Times New Roman"/>
          <w:color w:val="000000"/>
          <w:szCs w:val="28"/>
          <w:lang w:val="en-GB"/>
        </w:rPr>
        <w:t>- Công đoàn cấp trên trực tiếp cơ sở và các đơn vị căn cứ tình hình thực tế tại đơn vị để xây dựng kế hoạch tiếp đoàn viên và người lao động cho phù hợp với điều kiện đơn vị và quy định của pháp luật.</w:t>
      </w:r>
    </w:p>
    <w:p w:rsidR="00D8690A" w:rsidRDefault="00FD69CF" w:rsidP="006B540C">
      <w:pPr>
        <w:shd w:val="clear" w:color="auto" w:fill="FFFFFF"/>
        <w:spacing w:before="120" w:after="120" w:line="240" w:lineRule="auto"/>
        <w:jc w:val="both"/>
        <w:rPr>
          <w:rFonts w:eastAsia="Times New Roman" w:cs="Times New Roman"/>
          <w:color w:val="000000"/>
          <w:szCs w:val="28"/>
          <w:lang w:val="en-GB"/>
        </w:rPr>
      </w:pPr>
      <w:r>
        <w:rPr>
          <w:rFonts w:eastAsia="Times New Roman" w:cs="Times New Roman"/>
          <w:color w:val="000000"/>
          <w:szCs w:val="28"/>
          <w:lang w:val="en-GB"/>
        </w:rPr>
        <w:t xml:space="preserve"> </w:t>
      </w:r>
      <w:r>
        <w:rPr>
          <w:rFonts w:eastAsia="Times New Roman" w:cs="Times New Roman"/>
          <w:color w:val="000000"/>
          <w:szCs w:val="28"/>
          <w:lang w:val="en-GB"/>
        </w:rPr>
        <w:tab/>
        <w:t>- Các cấp công đoàn tổ chức ban hà</w:t>
      </w:r>
      <w:r w:rsidR="00CF057C">
        <w:rPr>
          <w:rFonts w:eastAsia="Times New Roman" w:cs="Times New Roman"/>
          <w:color w:val="000000"/>
          <w:szCs w:val="28"/>
          <w:lang w:val="en-GB"/>
        </w:rPr>
        <w:t xml:space="preserve">nh nội quy, lịch tiếp công khai; </w:t>
      </w:r>
      <w:r w:rsidRPr="00FD69CF">
        <w:rPr>
          <w:rFonts w:eastAsia="Times New Roman" w:cs="Times New Roman"/>
          <w:color w:val="000000"/>
          <w:szCs w:val="28"/>
          <w:lang w:val="en-GB"/>
        </w:rPr>
        <w:t>Chủ tịch công đoàn các cấp ngoài việc tiếp đoàn viên và người lao động khi có yêu cầu, cần bố trí tiếp định kỳ công khai theo quy định</w:t>
      </w:r>
      <w:r>
        <w:rPr>
          <w:rFonts w:eastAsia="Times New Roman" w:cs="Times New Roman"/>
          <w:color w:val="000000"/>
          <w:szCs w:val="28"/>
          <w:lang w:val="en-GB"/>
        </w:rPr>
        <w:t>.</w:t>
      </w:r>
      <w:r w:rsidRPr="00FD69CF">
        <w:rPr>
          <w:rFonts w:eastAsia="Times New Roman" w:cs="Times New Roman"/>
          <w:color w:val="000000"/>
          <w:szCs w:val="28"/>
          <w:lang w:val="en-GB"/>
        </w:rPr>
        <w:t xml:space="preserve"> </w:t>
      </w:r>
    </w:p>
    <w:p w:rsidR="00D8690A" w:rsidRDefault="00FD69CF" w:rsidP="006B540C">
      <w:pPr>
        <w:shd w:val="clear" w:color="auto" w:fill="FFFFFF"/>
        <w:spacing w:before="120" w:after="120" w:line="240" w:lineRule="auto"/>
        <w:jc w:val="both"/>
        <w:rPr>
          <w:rFonts w:eastAsia="Times New Roman" w:cs="Times New Roman"/>
          <w:color w:val="000000"/>
          <w:szCs w:val="28"/>
          <w:lang w:val="en-GB"/>
        </w:rPr>
      </w:pPr>
      <w:r>
        <w:rPr>
          <w:rFonts w:eastAsia="Times New Roman" w:cs="Times New Roman"/>
          <w:color w:val="000000"/>
          <w:szCs w:val="28"/>
          <w:lang w:val="en-GB"/>
        </w:rPr>
        <w:tab/>
        <w:t>- Các cấp công đoàn cần coi trọng và nâng cao trách nhiệm trong việc tiếp đoàn viên và người lao động, tăng cường tổ chức đối thoại trực tiếp, đổi mới phương pháp tiếp đoàn viên v</w:t>
      </w:r>
      <w:r w:rsidR="00557707">
        <w:rPr>
          <w:rFonts w:eastAsia="Times New Roman" w:cs="Times New Roman"/>
          <w:color w:val="000000"/>
          <w:szCs w:val="28"/>
          <w:lang w:val="en-GB"/>
        </w:rPr>
        <w:t>à người lao động, gắn với việc tiếp đoàn viên và người lao động với việc xử lý, kiểm tra, đôn đốc giải quyết khiếu nại tố cáo. Tập trung xem xét thụ lý, giải quyết dứt điểm, đúng quy định các đơn khiếu nại, tố cáo thuộc thẩm quyền của công đoàn.</w:t>
      </w:r>
    </w:p>
    <w:p w:rsidR="00557707" w:rsidRDefault="00557707" w:rsidP="006B540C">
      <w:pPr>
        <w:shd w:val="clear" w:color="auto" w:fill="FFFFFF"/>
        <w:spacing w:before="120" w:after="120" w:line="240" w:lineRule="auto"/>
        <w:jc w:val="both"/>
        <w:rPr>
          <w:rFonts w:eastAsia="Times New Roman" w:cs="Times New Roman"/>
          <w:color w:val="000000"/>
          <w:szCs w:val="28"/>
          <w:lang w:val="en-GB"/>
        </w:rPr>
      </w:pPr>
      <w:r>
        <w:rPr>
          <w:rFonts w:eastAsia="Times New Roman" w:cs="Times New Roman"/>
          <w:color w:val="000000"/>
          <w:szCs w:val="28"/>
          <w:lang w:val="en-GB"/>
        </w:rPr>
        <w:tab/>
        <w:t>- Đối với đơn khiếu nại, tố cáo không thuộc thẩm quyền của công đoàn, tổ chức phân loại, chuyển đến người có thẩm quyền giải quyết; đồng thời chỉ đạo công đoàn cấp dưới tham</w:t>
      </w:r>
      <w:r w:rsidR="000C7B6A">
        <w:rPr>
          <w:rFonts w:eastAsia="Times New Roman" w:cs="Times New Roman"/>
          <w:color w:val="000000"/>
          <w:szCs w:val="28"/>
          <w:lang w:val="en-GB"/>
        </w:rPr>
        <w:t xml:space="preserve"> gia giải quyết với các hình thức thích hợp để kịp thời bảo vệ quyền</w:t>
      </w:r>
      <w:r w:rsidR="002A20BB">
        <w:rPr>
          <w:rFonts w:eastAsia="Times New Roman" w:cs="Times New Roman"/>
          <w:color w:val="000000"/>
          <w:szCs w:val="28"/>
          <w:lang w:val="en-GB"/>
        </w:rPr>
        <w:t>, lợi ích hợp pháp, chính đáng cho đoàn viên và người lao động.</w:t>
      </w:r>
    </w:p>
    <w:p w:rsidR="002A20BB" w:rsidRPr="002A20BB" w:rsidRDefault="002A20BB" w:rsidP="006B540C">
      <w:pPr>
        <w:shd w:val="clear" w:color="auto" w:fill="FFFFFF"/>
        <w:spacing w:before="120" w:after="120" w:line="240" w:lineRule="auto"/>
        <w:jc w:val="both"/>
        <w:rPr>
          <w:rFonts w:eastAsia="Times New Roman" w:cs="Times New Roman"/>
          <w:b/>
          <w:color w:val="000000"/>
          <w:szCs w:val="28"/>
          <w:lang w:val="en-GB"/>
        </w:rPr>
      </w:pPr>
      <w:r w:rsidRPr="002A20BB">
        <w:rPr>
          <w:rFonts w:eastAsia="Times New Roman" w:cs="Times New Roman"/>
          <w:b/>
          <w:color w:val="000000"/>
          <w:szCs w:val="28"/>
          <w:lang w:val="en-GB"/>
        </w:rPr>
        <w:tab/>
        <w:t xml:space="preserve">3. Kiện toàn tổ chức, cán bộ </w:t>
      </w:r>
      <w:r w:rsidR="00BE675C">
        <w:rPr>
          <w:rFonts w:eastAsia="Times New Roman" w:cs="Times New Roman"/>
          <w:b/>
          <w:color w:val="000000"/>
          <w:szCs w:val="28"/>
          <w:lang w:val="en-GB"/>
        </w:rPr>
        <w:t xml:space="preserve">tiếp đoàn viên và người lao động; </w:t>
      </w:r>
      <w:r w:rsidRPr="002A20BB">
        <w:rPr>
          <w:rFonts w:eastAsia="Times New Roman" w:cs="Times New Roman"/>
          <w:b/>
          <w:color w:val="000000"/>
          <w:szCs w:val="28"/>
          <w:lang w:val="en-GB"/>
        </w:rPr>
        <w:t>giải quyết khiếu nại tố cáo</w:t>
      </w:r>
    </w:p>
    <w:p w:rsidR="002A20BB" w:rsidRDefault="002A20BB" w:rsidP="006B540C">
      <w:pPr>
        <w:shd w:val="clear" w:color="auto" w:fill="FFFFFF"/>
        <w:spacing w:before="120" w:after="120" w:line="240" w:lineRule="auto"/>
        <w:jc w:val="both"/>
        <w:rPr>
          <w:rFonts w:eastAsia="Times New Roman" w:cs="Times New Roman"/>
          <w:color w:val="000000"/>
          <w:szCs w:val="28"/>
          <w:lang w:val="en-GB"/>
        </w:rPr>
      </w:pPr>
      <w:r>
        <w:rPr>
          <w:rFonts w:eastAsia="Times New Roman" w:cs="Times New Roman"/>
          <w:color w:val="000000"/>
          <w:szCs w:val="28"/>
          <w:lang w:val="en-GB"/>
        </w:rPr>
        <w:tab/>
        <w:t xml:space="preserve">- Cán bộ làm công tác tiếp đoàn viên và người lao động, tham mưu giải quyết khiếu nại tố cáo có phẩm chất </w:t>
      </w:r>
      <w:r w:rsidR="00CF057C">
        <w:rPr>
          <w:rFonts w:eastAsia="Times New Roman" w:cs="Times New Roman"/>
          <w:color w:val="000000"/>
          <w:szCs w:val="28"/>
          <w:lang w:val="en-GB"/>
        </w:rPr>
        <w:t xml:space="preserve">đạo đức </w:t>
      </w:r>
      <w:r>
        <w:rPr>
          <w:rFonts w:eastAsia="Times New Roman" w:cs="Times New Roman"/>
          <w:color w:val="000000"/>
          <w:szCs w:val="28"/>
          <w:lang w:val="en-GB"/>
        </w:rPr>
        <w:t>tốt, tinh thông nghiệp vụ, chế độ chính sách</w:t>
      </w:r>
      <w:r w:rsidR="00033233">
        <w:rPr>
          <w:rFonts w:eastAsia="Times New Roman" w:cs="Times New Roman"/>
          <w:color w:val="000000"/>
          <w:szCs w:val="28"/>
          <w:lang w:val="en-GB"/>
        </w:rPr>
        <w:t xml:space="preserve">; </w:t>
      </w:r>
      <w:r>
        <w:rPr>
          <w:rFonts w:eastAsia="Times New Roman" w:cs="Times New Roman"/>
          <w:color w:val="000000"/>
          <w:szCs w:val="28"/>
          <w:lang w:val="en-GB"/>
        </w:rPr>
        <w:t>có khả năng hướng dẫn, giải thích, thuyết phục để đoàn viên và người lao động hiểu và chấp hành đúng pháp luật.</w:t>
      </w:r>
    </w:p>
    <w:p w:rsidR="001A3749" w:rsidRDefault="002A20BB" w:rsidP="006B540C">
      <w:pPr>
        <w:shd w:val="clear" w:color="auto" w:fill="FFFFFF"/>
        <w:spacing w:before="120" w:after="120" w:line="240" w:lineRule="auto"/>
        <w:ind w:firstLine="720"/>
        <w:jc w:val="both"/>
        <w:rPr>
          <w:rFonts w:eastAsia="Times New Roman" w:cs="Times New Roman"/>
          <w:color w:val="000000"/>
          <w:szCs w:val="28"/>
          <w:lang w:val="en-GB"/>
        </w:rPr>
      </w:pPr>
      <w:r>
        <w:rPr>
          <w:rFonts w:eastAsia="Times New Roman" w:cs="Times New Roman"/>
          <w:color w:val="000000"/>
          <w:szCs w:val="28"/>
          <w:lang w:val="en-GB"/>
        </w:rPr>
        <w:t>- Hàng năm Công đoàn Công Thương Việt Nam và Công đoàn các đơn vị trực thuộc tổ chức tập huấn nghiệp vụ công tác kiểm tra trong đó có nội dung công đoàn giải quyết và tham gia giải quyết khiếu nại tố cáo.</w:t>
      </w:r>
    </w:p>
    <w:p w:rsidR="00C22E30" w:rsidRDefault="00C22E30" w:rsidP="006B540C">
      <w:pPr>
        <w:shd w:val="clear" w:color="auto" w:fill="FFFFFF"/>
        <w:spacing w:before="120" w:after="120" w:line="240" w:lineRule="auto"/>
        <w:ind w:firstLine="720"/>
        <w:jc w:val="both"/>
        <w:rPr>
          <w:rFonts w:eastAsia="Times New Roman" w:cs="Times New Roman"/>
          <w:color w:val="000000"/>
          <w:szCs w:val="28"/>
          <w:lang w:val="en-GB"/>
        </w:rPr>
      </w:pPr>
    </w:p>
    <w:p w:rsidR="00C22E30" w:rsidRDefault="00C22E30" w:rsidP="006B540C">
      <w:pPr>
        <w:shd w:val="clear" w:color="auto" w:fill="FFFFFF"/>
        <w:spacing w:before="120" w:after="120" w:line="240" w:lineRule="auto"/>
        <w:ind w:firstLine="720"/>
        <w:jc w:val="both"/>
        <w:rPr>
          <w:rFonts w:eastAsia="Times New Roman" w:cs="Times New Roman"/>
          <w:b/>
          <w:color w:val="000000"/>
          <w:szCs w:val="28"/>
          <w:lang w:val="en-GB"/>
        </w:rPr>
      </w:pPr>
    </w:p>
    <w:p w:rsidR="00D8690A" w:rsidRPr="0092135F" w:rsidRDefault="002A20BB" w:rsidP="006B540C">
      <w:pPr>
        <w:shd w:val="clear" w:color="auto" w:fill="FFFFFF"/>
        <w:spacing w:before="120" w:after="120" w:line="240" w:lineRule="auto"/>
        <w:ind w:firstLine="720"/>
        <w:jc w:val="both"/>
        <w:rPr>
          <w:rFonts w:eastAsia="Times New Roman" w:cs="Times New Roman"/>
          <w:b/>
          <w:color w:val="000000"/>
          <w:szCs w:val="28"/>
          <w:lang w:val="en-GB"/>
        </w:rPr>
      </w:pPr>
      <w:r w:rsidRPr="0092135F">
        <w:rPr>
          <w:rFonts w:eastAsia="Times New Roman" w:cs="Times New Roman"/>
          <w:b/>
          <w:color w:val="000000"/>
          <w:szCs w:val="28"/>
          <w:lang w:val="en-GB"/>
        </w:rPr>
        <w:t>III. TỔ CHỨC THỰC HIỆN</w:t>
      </w:r>
    </w:p>
    <w:p w:rsidR="00391693" w:rsidRDefault="002A20BB" w:rsidP="006B540C">
      <w:pPr>
        <w:shd w:val="clear" w:color="auto" w:fill="FFFFFF"/>
        <w:spacing w:before="120" w:after="120" w:line="240" w:lineRule="auto"/>
        <w:ind w:firstLine="720"/>
        <w:jc w:val="both"/>
        <w:rPr>
          <w:rFonts w:eastAsia="Times New Roman" w:cs="Times New Roman"/>
          <w:color w:val="000000"/>
          <w:szCs w:val="28"/>
          <w:lang w:val="en-GB"/>
        </w:rPr>
      </w:pPr>
      <w:r>
        <w:rPr>
          <w:rFonts w:eastAsia="Times New Roman" w:cs="Times New Roman"/>
          <w:color w:val="000000"/>
          <w:szCs w:val="28"/>
          <w:lang w:val="en-GB"/>
        </w:rPr>
        <w:t>-</w:t>
      </w:r>
      <w:r w:rsidR="00E86280">
        <w:rPr>
          <w:rFonts w:eastAsia="Times New Roman" w:cs="Times New Roman"/>
          <w:color w:val="000000"/>
          <w:szCs w:val="28"/>
          <w:lang w:val="en-GB"/>
        </w:rPr>
        <w:t xml:space="preserve"> </w:t>
      </w:r>
      <w:r>
        <w:rPr>
          <w:rFonts w:eastAsia="Times New Roman" w:cs="Times New Roman"/>
          <w:color w:val="000000"/>
          <w:szCs w:val="28"/>
          <w:lang w:val="en-GB"/>
        </w:rPr>
        <w:t>Ủy ban Kiểm tra Công đoàn Công Thương Việt Nam giúp Ban Chấp hành Công đoàn Công Thương Việt Nam</w:t>
      </w:r>
      <w:r w:rsidR="00C22E30">
        <w:rPr>
          <w:rFonts w:eastAsia="Times New Roman" w:cs="Times New Roman"/>
          <w:color w:val="000000"/>
          <w:szCs w:val="28"/>
          <w:lang w:val="en-GB"/>
        </w:rPr>
        <w:t xml:space="preserve">, Ủy ban Kiểm tra công đoàn các cấp giúp Ban Chấp hành, Ban Thường vụ tại cấp mình về </w:t>
      </w:r>
      <w:r w:rsidR="0092135F">
        <w:rPr>
          <w:rFonts w:eastAsia="Times New Roman" w:cs="Times New Roman"/>
          <w:color w:val="000000"/>
          <w:szCs w:val="28"/>
          <w:lang w:val="en-GB"/>
        </w:rPr>
        <w:t>quản lý công tác giải quyết và tham gia giải quyết khiếu</w:t>
      </w:r>
      <w:r w:rsidR="001D4D26">
        <w:rPr>
          <w:rFonts w:eastAsia="Times New Roman" w:cs="Times New Roman"/>
          <w:color w:val="000000"/>
          <w:szCs w:val="28"/>
          <w:lang w:val="en-GB"/>
        </w:rPr>
        <w:t xml:space="preserve"> nại</w:t>
      </w:r>
      <w:r w:rsidR="006D59BE">
        <w:rPr>
          <w:rFonts w:eastAsia="Times New Roman" w:cs="Times New Roman"/>
          <w:color w:val="000000"/>
          <w:szCs w:val="28"/>
          <w:lang w:val="en-GB"/>
        </w:rPr>
        <w:t>,</w:t>
      </w:r>
      <w:r w:rsidR="0092135F">
        <w:rPr>
          <w:rFonts w:eastAsia="Times New Roman" w:cs="Times New Roman"/>
          <w:color w:val="000000"/>
          <w:szCs w:val="28"/>
          <w:lang w:val="en-GB"/>
        </w:rPr>
        <w:t xml:space="preserve"> tố cáo trong hệ thống công đoàn</w:t>
      </w:r>
      <w:r w:rsidR="001D4D26">
        <w:rPr>
          <w:rFonts w:eastAsia="Times New Roman" w:cs="Times New Roman"/>
          <w:color w:val="000000"/>
          <w:szCs w:val="28"/>
          <w:lang w:val="en-GB"/>
        </w:rPr>
        <w:t xml:space="preserve"> trực thuộc</w:t>
      </w:r>
      <w:r w:rsidR="0092135F">
        <w:rPr>
          <w:rFonts w:eastAsia="Times New Roman" w:cs="Times New Roman"/>
          <w:color w:val="000000"/>
          <w:szCs w:val="28"/>
          <w:lang w:val="en-GB"/>
        </w:rPr>
        <w:t xml:space="preserve">; theo dõi, kiểm tra, </w:t>
      </w:r>
      <w:r w:rsidR="00712E6F">
        <w:rPr>
          <w:rFonts w:eastAsia="Times New Roman" w:cs="Times New Roman"/>
          <w:color w:val="000000"/>
          <w:szCs w:val="28"/>
          <w:lang w:val="en-GB"/>
        </w:rPr>
        <w:t xml:space="preserve">giám sát, </w:t>
      </w:r>
      <w:r w:rsidR="0092135F">
        <w:rPr>
          <w:rFonts w:eastAsia="Times New Roman" w:cs="Times New Roman"/>
          <w:color w:val="000000"/>
          <w:szCs w:val="28"/>
          <w:lang w:val="en-GB"/>
        </w:rPr>
        <w:t xml:space="preserve">đôn đốc, hướng dẫn việc triển khai thực hiện Chỉ thị số 35-CT/TW, Luật Tiếp công dân, Nghị định số </w:t>
      </w:r>
      <w:r w:rsidR="0092135F" w:rsidRPr="004D767D">
        <w:rPr>
          <w:rFonts w:eastAsia="Times New Roman" w:cs="Times New Roman"/>
          <w:color w:val="000000"/>
          <w:szCs w:val="28"/>
          <w:lang w:val="en-GB"/>
        </w:rPr>
        <w:t>64/2014/NĐ-CP của Chính phủ</w:t>
      </w:r>
      <w:r w:rsidR="0092135F">
        <w:rPr>
          <w:rFonts w:eastAsia="Times New Roman" w:cs="Times New Roman"/>
          <w:color w:val="000000"/>
          <w:szCs w:val="28"/>
          <w:lang w:val="en-GB"/>
        </w:rPr>
        <w:t xml:space="preserve">;Quyết định 254/QĐ-TLĐ ngày 05/3/2014 của Đoàn Chủ tịch Tổng Liên đoàn Lao động Việt Nam về việc ban hành Quy định về </w:t>
      </w:r>
      <w:r w:rsidR="001D4D26">
        <w:rPr>
          <w:rFonts w:eastAsia="Times New Roman" w:cs="Times New Roman"/>
          <w:color w:val="000000"/>
          <w:szCs w:val="28"/>
          <w:lang w:val="en-GB"/>
        </w:rPr>
        <w:t>c</w:t>
      </w:r>
      <w:r w:rsidR="0092135F">
        <w:rPr>
          <w:rFonts w:eastAsia="Times New Roman" w:cs="Times New Roman"/>
          <w:color w:val="000000"/>
          <w:szCs w:val="28"/>
          <w:lang w:val="en-GB"/>
        </w:rPr>
        <w:t>ông đo</w:t>
      </w:r>
      <w:r w:rsidR="001D4D26">
        <w:rPr>
          <w:rFonts w:eastAsia="Times New Roman" w:cs="Times New Roman"/>
          <w:color w:val="000000"/>
          <w:szCs w:val="28"/>
          <w:lang w:val="en-GB"/>
        </w:rPr>
        <w:t xml:space="preserve">àn giải quyết và tham gia giải </w:t>
      </w:r>
      <w:r w:rsidR="0092135F">
        <w:rPr>
          <w:rFonts w:eastAsia="Times New Roman" w:cs="Times New Roman"/>
          <w:color w:val="000000"/>
          <w:szCs w:val="28"/>
          <w:lang w:val="en-GB"/>
        </w:rPr>
        <w:t xml:space="preserve">quyết khiếu nại, tố cáo đến đoàn viên và người lao động. </w:t>
      </w:r>
    </w:p>
    <w:p w:rsidR="002A20BB" w:rsidRDefault="00391693" w:rsidP="006B540C">
      <w:pPr>
        <w:shd w:val="clear" w:color="auto" w:fill="FFFFFF"/>
        <w:spacing w:before="120" w:after="120" w:line="240" w:lineRule="auto"/>
        <w:ind w:firstLine="720"/>
        <w:jc w:val="both"/>
        <w:rPr>
          <w:rFonts w:eastAsia="Times New Roman" w:cs="Times New Roman"/>
          <w:color w:val="000000"/>
          <w:szCs w:val="28"/>
          <w:lang w:val="en-GB"/>
        </w:rPr>
      </w:pPr>
      <w:r>
        <w:rPr>
          <w:rFonts w:eastAsia="Times New Roman" w:cs="Times New Roman"/>
          <w:color w:val="000000"/>
          <w:szCs w:val="28"/>
          <w:lang w:val="en-GB"/>
        </w:rPr>
        <w:t xml:space="preserve">- </w:t>
      </w:r>
      <w:r w:rsidR="0092135F">
        <w:rPr>
          <w:rFonts w:eastAsia="Times New Roman" w:cs="Times New Roman"/>
          <w:color w:val="000000"/>
          <w:szCs w:val="28"/>
          <w:lang w:val="en-GB"/>
        </w:rPr>
        <w:t>C</w:t>
      </w:r>
      <w:r>
        <w:rPr>
          <w:rFonts w:eastAsia="Times New Roman" w:cs="Times New Roman"/>
          <w:color w:val="000000"/>
          <w:szCs w:val="28"/>
          <w:lang w:val="en-GB"/>
        </w:rPr>
        <w:t xml:space="preserve">ông đoàn các đơn vị trực thuộc </w:t>
      </w:r>
      <w:r w:rsidR="0092135F">
        <w:rPr>
          <w:rFonts w:eastAsia="Times New Roman" w:cs="Times New Roman"/>
          <w:color w:val="000000"/>
          <w:szCs w:val="28"/>
          <w:lang w:val="en-GB"/>
        </w:rPr>
        <w:t xml:space="preserve">Công đoàn Công Thương Việt Nam </w:t>
      </w:r>
      <w:r>
        <w:rPr>
          <w:rFonts w:eastAsia="Times New Roman" w:cs="Times New Roman"/>
          <w:color w:val="000000"/>
          <w:szCs w:val="28"/>
          <w:lang w:val="en-GB"/>
        </w:rPr>
        <w:t xml:space="preserve">thực hiện việc quản lý công tác giải quyết và tham gia giải quyết khiếu nại, tố cáo theo phân cấp quản lý của tổ chức công đoàn; hướng dẫn, đôn đốc, kiểm tra, giám sát và </w:t>
      </w:r>
      <w:r w:rsidR="0092135F">
        <w:rPr>
          <w:rFonts w:eastAsia="Times New Roman" w:cs="Times New Roman"/>
          <w:color w:val="000000"/>
          <w:szCs w:val="28"/>
          <w:lang w:val="en-GB"/>
        </w:rPr>
        <w:t>tổng hợp</w:t>
      </w:r>
      <w:r>
        <w:rPr>
          <w:rFonts w:eastAsia="Times New Roman" w:cs="Times New Roman"/>
          <w:color w:val="000000"/>
          <w:szCs w:val="28"/>
          <w:lang w:val="en-GB"/>
        </w:rPr>
        <w:t xml:space="preserve"> báo cáo</w:t>
      </w:r>
      <w:r w:rsidR="0092135F">
        <w:rPr>
          <w:rFonts w:eastAsia="Times New Roman" w:cs="Times New Roman"/>
          <w:color w:val="000000"/>
          <w:szCs w:val="28"/>
          <w:lang w:val="en-GB"/>
        </w:rPr>
        <w:t xml:space="preserve"> đánh giá</w:t>
      </w:r>
      <w:r>
        <w:rPr>
          <w:rFonts w:eastAsia="Times New Roman" w:cs="Times New Roman"/>
          <w:color w:val="000000"/>
          <w:szCs w:val="28"/>
          <w:lang w:val="en-GB"/>
        </w:rPr>
        <w:t xml:space="preserve"> 6 tháng và 01 năm gửi về Ủy ban Kiểm tra Công đoàn Công Thương Việt Nam.</w:t>
      </w:r>
    </w:p>
    <w:p w:rsidR="0092135F" w:rsidRDefault="0092135F" w:rsidP="006B540C">
      <w:pPr>
        <w:shd w:val="clear" w:color="auto" w:fill="FFFFFF"/>
        <w:spacing w:before="120" w:after="120" w:line="240" w:lineRule="auto"/>
        <w:ind w:firstLine="720"/>
        <w:jc w:val="both"/>
        <w:rPr>
          <w:rFonts w:eastAsia="Times New Roman" w:cs="Times New Roman"/>
          <w:color w:val="000000"/>
          <w:szCs w:val="28"/>
          <w:lang w:val="en-GB"/>
        </w:rPr>
      </w:pPr>
      <w:r>
        <w:rPr>
          <w:rFonts w:eastAsia="Times New Roman" w:cs="Times New Roman"/>
          <w:color w:val="000000"/>
          <w:szCs w:val="28"/>
          <w:lang w:val="en-GB"/>
        </w:rPr>
        <w:t>- Công đoàn Công Thương Việt Nam</w:t>
      </w:r>
      <w:r w:rsidR="00850B31">
        <w:rPr>
          <w:rFonts w:eastAsia="Times New Roman" w:cs="Times New Roman"/>
          <w:color w:val="000000"/>
          <w:szCs w:val="28"/>
          <w:lang w:val="en-GB"/>
        </w:rPr>
        <w:t xml:space="preserve"> xây dựng kế hoạch chi tiết về tiếp cán bộ, đoàn viên và người lao động tại Cơ quan Công đoàn Công Thương</w:t>
      </w:r>
      <w:r w:rsidR="005A1857">
        <w:rPr>
          <w:rFonts w:eastAsia="Times New Roman" w:cs="Times New Roman"/>
          <w:color w:val="000000"/>
          <w:szCs w:val="28"/>
          <w:lang w:val="en-GB"/>
        </w:rPr>
        <w:t xml:space="preserve"> Việt Nam</w:t>
      </w:r>
      <w:r w:rsidR="00850B31">
        <w:rPr>
          <w:rFonts w:eastAsia="Times New Roman" w:cs="Times New Roman"/>
          <w:color w:val="000000"/>
          <w:szCs w:val="28"/>
          <w:lang w:val="en-GB"/>
        </w:rPr>
        <w:t>;</w:t>
      </w:r>
      <w:r>
        <w:rPr>
          <w:rFonts w:eastAsia="Times New Roman" w:cs="Times New Roman"/>
          <w:color w:val="000000"/>
          <w:szCs w:val="28"/>
          <w:lang w:val="en-GB"/>
        </w:rPr>
        <w:t xml:space="preserve"> bố trí phòng </w:t>
      </w:r>
      <w:r w:rsidR="00D038D3">
        <w:rPr>
          <w:rFonts w:eastAsia="Times New Roman" w:cs="Times New Roman"/>
          <w:color w:val="000000"/>
          <w:szCs w:val="28"/>
          <w:lang w:val="en-GB"/>
        </w:rPr>
        <w:t xml:space="preserve">họp của cơ quan </w:t>
      </w:r>
      <w:r w:rsidR="00EE18E0">
        <w:rPr>
          <w:rFonts w:eastAsia="Times New Roman" w:cs="Times New Roman"/>
          <w:color w:val="000000"/>
          <w:szCs w:val="28"/>
          <w:lang w:val="en-GB"/>
        </w:rPr>
        <w:t xml:space="preserve">và </w:t>
      </w:r>
      <w:r w:rsidR="00D038D3">
        <w:rPr>
          <w:rFonts w:eastAsia="Times New Roman" w:cs="Times New Roman"/>
          <w:color w:val="000000"/>
          <w:szCs w:val="28"/>
          <w:lang w:val="en-GB"/>
        </w:rPr>
        <w:t xml:space="preserve">phòng </w:t>
      </w:r>
      <w:r>
        <w:rPr>
          <w:rFonts w:eastAsia="Times New Roman" w:cs="Times New Roman"/>
          <w:color w:val="000000"/>
          <w:szCs w:val="28"/>
          <w:lang w:val="en-GB"/>
        </w:rPr>
        <w:t>làm việc</w:t>
      </w:r>
      <w:r w:rsidR="00D038D3">
        <w:rPr>
          <w:rFonts w:eastAsia="Times New Roman" w:cs="Times New Roman"/>
          <w:color w:val="000000"/>
          <w:szCs w:val="28"/>
          <w:lang w:val="en-GB"/>
        </w:rPr>
        <w:t xml:space="preserve"> của lãnh đạo Công đoàn Công Thương Việt Nam để</w:t>
      </w:r>
      <w:r>
        <w:rPr>
          <w:rFonts w:eastAsia="Times New Roman" w:cs="Times New Roman"/>
          <w:color w:val="000000"/>
          <w:szCs w:val="28"/>
          <w:lang w:val="en-GB"/>
        </w:rPr>
        <w:t xml:space="preserve"> tiếp đoàn viên</w:t>
      </w:r>
      <w:r w:rsidR="00D977F4">
        <w:rPr>
          <w:rFonts w:eastAsia="Times New Roman" w:cs="Times New Roman"/>
          <w:color w:val="000000"/>
          <w:szCs w:val="28"/>
          <w:lang w:val="en-GB"/>
        </w:rPr>
        <w:t xml:space="preserve"> và</w:t>
      </w:r>
      <w:r w:rsidR="003C7B1B">
        <w:rPr>
          <w:rFonts w:eastAsia="Times New Roman" w:cs="Times New Roman"/>
          <w:color w:val="000000"/>
          <w:szCs w:val="28"/>
          <w:lang w:val="en-GB"/>
        </w:rPr>
        <w:t xml:space="preserve"> </w:t>
      </w:r>
      <w:r>
        <w:rPr>
          <w:rFonts w:eastAsia="Times New Roman" w:cs="Times New Roman"/>
          <w:color w:val="000000"/>
          <w:szCs w:val="28"/>
          <w:lang w:val="en-GB"/>
        </w:rPr>
        <w:t xml:space="preserve">người lao động theo </w:t>
      </w:r>
      <w:r w:rsidR="00A11CED">
        <w:rPr>
          <w:rFonts w:eastAsia="Times New Roman" w:cs="Times New Roman"/>
          <w:color w:val="000000"/>
          <w:szCs w:val="28"/>
          <w:lang w:val="en-GB"/>
        </w:rPr>
        <w:t>quy định</w:t>
      </w:r>
      <w:r w:rsidR="00EC46D6">
        <w:rPr>
          <w:rFonts w:eastAsia="Times New Roman" w:cs="Times New Roman"/>
          <w:color w:val="000000"/>
          <w:szCs w:val="28"/>
          <w:lang w:val="en-GB"/>
        </w:rPr>
        <w:t>.</w:t>
      </w:r>
    </w:p>
    <w:p w:rsidR="00D038D3" w:rsidRDefault="00D038D3" w:rsidP="006B540C">
      <w:pPr>
        <w:shd w:val="clear" w:color="auto" w:fill="FFFFFF"/>
        <w:spacing w:before="120" w:after="120" w:line="240" w:lineRule="auto"/>
        <w:ind w:firstLine="720"/>
        <w:jc w:val="both"/>
        <w:rPr>
          <w:rFonts w:eastAsia="Times New Roman" w:cs="Times New Roman"/>
          <w:color w:val="000000"/>
          <w:szCs w:val="28"/>
          <w:lang w:val="en-GB"/>
        </w:rPr>
      </w:pPr>
      <w:r>
        <w:rPr>
          <w:rFonts w:eastAsia="Times New Roman" w:cs="Times New Roman"/>
          <w:color w:val="000000"/>
          <w:szCs w:val="28"/>
          <w:lang w:val="en-GB"/>
        </w:rPr>
        <w:t xml:space="preserve">- Công đoàn </w:t>
      </w:r>
      <w:r w:rsidR="00D73AD7">
        <w:rPr>
          <w:rFonts w:eastAsia="Times New Roman" w:cs="Times New Roman"/>
          <w:color w:val="000000"/>
          <w:szCs w:val="28"/>
          <w:lang w:val="en-GB"/>
        </w:rPr>
        <w:t>c</w:t>
      </w:r>
      <w:r>
        <w:rPr>
          <w:rFonts w:eastAsia="Times New Roman" w:cs="Times New Roman"/>
          <w:color w:val="000000"/>
          <w:szCs w:val="28"/>
          <w:lang w:val="en-GB"/>
        </w:rPr>
        <w:t>ác đơn vị trực thuộc căn cứ tình hình thực tế</w:t>
      </w:r>
      <w:r w:rsidR="00BA295D">
        <w:rPr>
          <w:rFonts w:eastAsia="Times New Roman" w:cs="Times New Roman"/>
          <w:color w:val="000000"/>
          <w:szCs w:val="28"/>
          <w:lang w:val="en-GB"/>
        </w:rPr>
        <w:t>,</w:t>
      </w:r>
      <w:r>
        <w:rPr>
          <w:rFonts w:eastAsia="Times New Roman" w:cs="Times New Roman"/>
          <w:color w:val="000000"/>
          <w:szCs w:val="28"/>
          <w:lang w:val="en-GB"/>
        </w:rPr>
        <w:t xml:space="preserve"> bố trí, sắp xếp phòng tiếp đoàn viên và người lao động phù hợp</w:t>
      </w:r>
      <w:r w:rsidR="00092744">
        <w:rPr>
          <w:rFonts w:eastAsia="Times New Roman" w:cs="Times New Roman"/>
          <w:color w:val="000000"/>
          <w:szCs w:val="28"/>
          <w:lang w:val="en-GB"/>
        </w:rPr>
        <w:t xml:space="preserve"> với điều kiện đơn vị.</w:t>
      </w:r>
    </w:p>
    <w:p w:rsidR="003E5F53" w:rsidRDefault="00391693" w:rsidP="006B540C">
      <w:pPr>
        <w:shd w:val="clear" w:color="auto" w:fill="FFFFFF"/>
        <w:spacing w:before="120" w:after="120" w:line="240" w:lineRule="auto"/>
        <w:jc w:val="both"/>
        <w:rPr>
          <w:rFonts w:eastAsia="Times New Roman" w:cs="Times New Roman"/>
          <w:color w:val="000000"/>
          <w:szCs w:val="28"/>
          <w:lang w:val="en-GB"/>
        </w:rPr>
      </w:pPr>
      <w:r>
        <w:rPr>
          <w:rFonts w:eastAsia="Times New Roman" w:cs="Times New Roman"/>
          <w:color w:val="000000"/>
          <w:szCs w:val="28"/>
          <w:lang w:val="en-GB"/>
        </w:rPr>
        <w:tab/>
        <w:t>C</w:t>
      </w:r>
      <w:r w:rsidR="00CB0961">
        <w:rPr>
          <w:rFonts w:eastAsia="Times New Roman" w:cs="Times New Roman"/>
          <w:color w:val="000000"/>
          <w:szCs w:val="28"/>
          <w:lang w:val="en-GB"/>
        </w:rPr>
        <w:t>ông đoàn Công Thương Việt Nam đề nghị c</w:t>
      </w:r>
      <w:r>
        <w:rPr>
          <w:rFonts w:eastAsia="Times New Roman" w:cs="Times New Roman"/>
          <w:color w:val="000000"/>
          <w:szCs w:val="28"/>
          <w:lang w:val="en-GB"/>
        </w:rPr>
        <w:t xml:space="preserve">ông đoàn các đơn vị trực thuộc </w:t>
      </w:r>
      <w:r w:rsidR="00415391">
        <w:rPr>
          <w:rFonts w:eastAsia="Times New Roman" w:cs="Times New Roman"/>
          <w:color w:val="000000"/>
          <w:szCs w:val="28"/>
          <w:lang w:val="en-GB"/>
        </w:rPr>
        <w:t>căn cứ kế hoạch này</w:t>
      </w:r>
      <w:r w:rsidR="00A046FA">
        <w:rPr>
          <w:rFonts w:eastAsia="Times New Roman" w:cs="Times New Roman"/>
          <w:color w:val="000000"/>
          <w:szCs w:val="28"/>
          <w:lang w:val="en-GB"/>
        </w:rPr>
        <w:t xml:space="preserve"> </w:t>
      </w:r>
      <w:r>
        <w:rPr>
          <w:rFonts w:eastAsia="Times New Roman" w:cs="Times New Roman"/>
          <w:color w:val="000000"/>
          <w:szCs w:val="28"/>
          <w:lang w:val="en-GB"/>
        </w:rPr>
        <w:t xml:space="preserve">tổ chức triển khai thực hiện. Trong quá trình thực hiện nếu </w:t>
      </w:r>
      <w:r w:rsidR="00A046FA">
        <w:rPr>
          <w:rFonts w:eastAsia="Times New Roman" w:cs="Times New Roman"/>
          <w:color w:val="000000"/>
          <w:szCs w:val="28"/>
          <w:lang w:val="en-GB"/>
        </w:rPr>
        <w:t>có</w:t>
      </w:r>
      <w:r>
        <w:rPr>
          <w:rFonts w:eastAsia="Times New Roman" w:cs="Times New Roman"/>
          <w:color w:val="000000"/>
          <w:szCs w:val="28"/>
          <w:lang w:val="en-GB"/>
        </w:rPr>
        <w:t xml:space="preserve"> khó khăn, vướng mắc, kịp thời báo cáo Công đoàn Công Thương Việt Nam (qua Ủy ban Kiểm tra) để xem xét, giải quyết. </w:t>
      </w:r>
    </w:p>
    <w:p w:rsidR="00A046FA" w:rsidRPr="002A20BB" w:rsidRDefault="00A046FA" w:rsidP="006B540C">
      <w:pPr>
        <w:shd w:val="clear" w:color="auto" w:fill="FFFFFF"/>
        <w:spacing w:before="120" w:after="120" w:line="240" w:lineRule="auto"/>
        <w:jc w:val="both"/>
        <w:rPr>
          <w:rFonts w:eastAsia="Times New Roman" w:cs="Times New Roman"/>
          <w:color w:val="000000"/>
          <w:szCs w:val="28"/>
          <w:lang w:val="en-GB"/>
        </w:rPr>
      </w:pPr>
    </w:p>
    <w:p w:rsidR="00F46A86" w:rsidRPr="00EA21F8" w:rsidRDefault="00F46A86" w:rsidP="00F46A86">
      <w:pPr>
        <w:shd w:val="clear" w:color="auto" w:fill="FFFFFF"/>
        <w:spacing w:after="120" w:line="360" w:lineRule="auto"/>
        <w:ind w:firstLine="720"/>
        <w:jc w:val="both"/>
        <w:rPr>
          <w:rFonts w:eastAsia="Times New Roman" w:cs="Times New Roman"/>
          <w:color w:val="000000"/>
          <w:sz w:val="6"/>
          <w:szCs w:val="6"/>
          <w:lang w:val="en-GB"/>
        </w:rPr>
      </w:pPr>
    </w:p>
    <w:p w:rsidR="00F46A86" w:rsidRDefault="00F46A86" w:rsidP="00F46A86">
      <w:pPr>
        <w:spacing w:after="0" w:line="240" w:lineRule="auto"/>
        <w:jc w:val="both"/>
        <w:rPr>
          <w:b/>
          <w:sz w:val="26"/>
          <w:szCs w:val="26"/>
        </w:rPr>
      </w:pPr>
      <w:r w:rsidRPr="00E90A35">
        <w:rPr>
          <w:b/>
          <w:i/>
          <w:iCs/>
          <w:sz w:val="24"/>
          <w:szCs w:val="24"/>
        </w:rPr>
        <w:t>Nơi nhận:</w:t>
      </w:r>
      <w:r>
        <w:rPr>
          <w:b/>
          <w:i/>
          <w:iCs/>
          <w:szCs w:val="28"/>
        </w:rPr>
        <w:tab/>
      </w:r>
      <w:r>
        <w:rPr>
          <w:szCs w:val="28"/>
        </w:rPr>
        <w:tab/>
      </w:r>
      <w:r>
        <w:rPr>
          <w:szCs w:val="28"/>
        </w:rPr>
        <w:tab/>
      </w:r>
      <w:r>
        <w:rPr>
          <w:szCs w:val="28"/>
        </w:rPr>
        <w:tab/>
      </w:r>
      <w:r>
        <w:rPr>
          <w:szCs w:val="28"/>
        </w:rPr>
        <w:tab/>
      </w:r>
      <w:r>
        <w:rPr>
          <w:b/>
          <w:szCs w:val="28"/>
        </w:rPr>
        <w:t xml:space="preserve">                      </w:t>
      </w:r>
      <w:r w:rsidRPr="009A3185">
        <w:rPr>
          <w:b/>
          <w:sz w:val="26"/>
          <w:szCs w:val="26"/>
        </w:rPr>
        <w:t xml:space="preserve">TM. </w:t>
      </w:r>
      <w:r>
        <w:rPr>
          <w:b/>
          <w:sz w:val="26"/>
          <w:szCs w:val="26"/>
        </w:rPr>
        <w:t>BAN THƯỜNG VỤ</w:t>
      </w:r>
    </w:p>
    <w:p w:rsidR="00F46A86" w:rsidRDefault="00F46A86" w:rsidP="00F46A86">
      <w:pPr>
        <w:spacing w:after="0" w:line="240" w:lineRule="auto"/>
        <w:jc w:val="both"/>
        <w:rPr>
          <w:b/>
          <w:sz w:val="26"/>
          <w:szCs w:val="30"/>
        </w:rPr>
      </w:pPr>
      <w:r w:rsidRPr="00F7158E">
        <w:rPr>
          <w:sz w:val="22"/>
          <w:szCs w:val="28"/>
        </w:rPr>
        <w:t xml:space="preserve">- </w:t>
      </w:r>
      <w:r w:rsidR="003A4876">
        <w:rPr>
          <w:sz w:val="22"/>
          <w:szCs w:val="28"/>
        </w:rPr>
        <w:t>Các đơn vị trực thuộc;</w:t>
      </w:r>
      <w:r>
        <w:rPr>
          <w:b/>
          <w:i/>
          <w:iCs/>
          <w:szCs w:val="28"/>
        </w:rPr>
        <w:tab/>
      </w:r>
      <w:r>
        <w:rPr>
          <w:b/>
          <w:i/>
          <w:iCs/>
          <w:szCs w:val="28"/>
        </w:rPr>
        <w:tab/>
      </w:r>
      <w:r>
        <w:rPr>
          <w:b/>
          <w:i/>
          <w:iCs/>
          <w:szCs w:val="28"/>
        </w:rPr>
        <w:tab/>
      </w:r>
      <w:r>
        <w:rPr>
          <w:b/>
          <w:i/>
          <w:iCs/>
          <w:szCs w:val="28"/>
        </w:rPr>
        <w:tab/>
      </w:r>
      <w:r>
        <w:rPr>
          <w:b/>
          <w:i/>
          <w:iCs/>
          <w:szCs w:val="28"/>
        </w:rPr>
        <w:tab/>
        <w:t xml:space="preserve">   </w:t>
      </w:r>
      <w:r w:rsidR="003A4876">
        <w:rPr>
          <w:b/>
          <w:sz w:val="26"/>
          <w:szCs w:val="30"/>
        </w:rPr>
        <w:t xml:space="preserve"> </w:t>
      </w:r>
      <w:r>
        <w:rPr>
          <w:b/>
          <w:sz w:val="26"/>
          <w:szCs w:val="30"/>
        </w:rPr>
        <w:t xml:space="preserve">              </w:t>
      </w:r>
      <w:r w:rsidR="005855A2">
        <w:rPr>
          <w:b/>
          <w:sz w:val="26"/>
          <w:szCs w:val="30"/>
        </w:rPr>
        <w:t xml:space="preserve">     </w:t>
      </w:r>
      <w:r>
        <w:rPr>
          <w:b/>
          <w:sz w:val="26"/>
          <w:szCs w:val="30"/>
        </w:rPr>
        <w:t>CHỦ TỊCH</w:t>
      </w:r>
    </w:p>
    <w:p w:rsidR="00F46A86" w:rsidRDefault="00F46A86" w:rsidP="00F46A86">
      <w:pPr>
        <w:spacing w:after="0" w:line="240" w:lineRule="auto"/>
        <w:jc w:val="both"/>
        <w:rPr>
          <w:sz w:val="22"/>
          <w:szCs w:val="28"/>
        </w:rPr>
      </w:pPr>
      <w:r>
        <w:rPr>
          <w:sz w:val="22"/>
          <w:szCs w:val="28"/>
        </w:rPr>
        <w:t xml:space="preserve">- </w:t>
      </w:r>
      <w:r w:rsidR="00CE3895">
        <w:rPr>
          <w:sz w:val="22"/>
          <w:szCs w:val="28"/>
        </w:rPr>
        <w:t>Các đ</w:t>
      </w:r>
      <w:r>
        <w:rPr>
          <w:sz w:val="22"/>
          <w:szCs w:val="28"/>
        </w:rPr>
        <w:t xml:space="preserve">/c </w:t>
      </w:r>
      <w:r w:rsidR="00B3267F">
        <w:rPr>
          <w:sz w:val="22"/>
          <w:szCs w:val="28"/>
        </w:rPr>
        <w:t xml:space="preserve">PCT </w:t>
      </w:r>
      <w:r>
        <w:rPr>
          <w:sz w:val="22"/>
          <w:szCs w:val="28"/>
        </w:rPr>
        <w:t>CĐCTVN;</w:t>
      </w:r>
      <w:r w:rsidR="005855A2">
        <w:rPr>
          <w:sz w:val="22"/>
          <w:szCs w:val="28"/>
        </w:rPr>
        <w:t xml:space="preserve"> </w:t>
      </w:r>
    </w:p>
    <w:p w:rsidR="00B87C23" w:rsidRDefault="00B87C23" w:rsidP="00F46A86">
      <w:pPr>
        <w:spacing w:after="0" w:line="240" w:lineRule="auto"/>
        <w:jc w:val="both"/>
        <w:rPr>
          <w:sz w:val="22"/>
          <w:szCs w:val="28"/>
        </w:rPr>
      </w:pPr>
      <w:r>
        <w:rPr>
          <w:sz w:val="22"/>
          <w:szCs w:val="28"/>
        </w:rPr>
        <w:t>- Các Ủy viên UBKT</w:t>
      </w:r>
      <w:r w:rsidR="00BD6FD6">
        <w:rPr>
          <w:sz w:val="22"/>
          <w:szCs w:val="28"/>
        </w:rPr>
        <w:t xml:space="preserve"> CĐCTVN;</w:t>
      </w:r>
    </w:p>
    <w:p w:rsidR="00EC46D6" w:rsidRDefault="00EC46D6" w:rsidP="00F46A86">
      <w:pPr>
        <w:spacing w:after="0" w:line="240" w:lineRule="auto"/>
        <w:jc w:val="both"/>
        <w:rPr>
          <w:sz w:val="22"/>
          <w:szCs w:val="28"/>
        </w:rPr>
      </w:pPr>
      <w:r>
        <w:rPr>
          <w:sz w:val="22"/>
          <w:szCs w:val="28"/>
        </w:rPr>
        <w:t>- Các Ban CĐCTVN</w:t>
      </w:r>
      <w:r w:rsidR="00BD6FD6">
        <w:rPr>
          <w:sz w:val="22"/>
          <w:szCs w:val="28"/>
        </w:rPr>
        <w:t>;</w:t>
      </w:r>
    </w:p>
    <w:p w:rsidR="00F46A86" w:rsidRDefault="00F46A86" w:rsidP="00F46A86">
      <w:pPr>
        <w:spacing w:after="0" w:line="240" w:lineRule="auto"/>
        <w:jc w:val="both"/>
        <w:rPr>
          <w:szCs w:val="28"/>
        </w:rPr>
      </w:pPr>
      <w:r w:rsidRPr="00F7158E">
        <w:rPr>
          <w:sz w:val="22"/>
          <w:szCs w:val="28"/>
        </w:rPr>
        <w:t>- Lưu</w:t>
      </w:r>
      <w:r>
        <w:rPr>
          <w:sz w:val="22"/>
          <w:szCs w:val="28"/>
        </w:rPr>
        <w:t xml:space="preserve">:VP,VP </w:t>
      </w:r>
      <w:r w:rsidRPr="00F7158E">
        <w:rPr>
          <w:sz w:val="22"/>
          <w:szCs w:val="28"/>
        </w:rPr>
        <w:t>UBKT</w:t>
      </w:r>
      <w:r>
        <w:rPr>
          <w:sz w:val="22"/>
          <w:szCs w:val="28"/>
        </w:rPr>
        <w:t>.</w:t>
      </w:r>
      <w:r>
        <w:rPr>
          <w:sz w:val="22"/>
          <w:szCs w:val="28"/>
        </w:rPr>
        <w:tab/>
      </w:r>
      <w:r w:rsidR="00C84D1E">
        <w:rPr>
          <w:sz w:val="22"/>
          <w:szCs w:val="28"/>
        </w:rPr>
        <w:t xml:space="preserve">                                                                              (Đã ký và đóng dấu)</w:t>
      </w:r>
    </w:p>
    <w:p w:rsidR="00F46A86" w:rsidRDefault="00F46A86" w:rsidP="00F46A86">
      <w:pPr>
        <w:spacing w:after="0" w:line="240" w:lineRule="auto"/>
        <w:jc w:val="both"/>
        <w:rPr>
          <w:szCs w:val="28"/>
        </w:rPr>
      </w:pPr>
    </w:p>
    <w:p w:rsidR="00F46A86" w:rsidRDefault="00F46A86" w:rsidP="00F46A86">
      <w:pPr>
        <w:spacing w:after="0" w:line="240" w:lineRule="auto"/>
        <w:jc w:val="both"/>
        <w:rPr>
          <w:szCs w:val="28"/>
        </w:rPr>
      </w:pPr>
    </w:p>
    <w:p w:rsidR="00F46A86" w:rsidRDefault="00F46A86" w:rsidP="00F46A86">
      <w:pPr>
        <w:spacing w:after="0" w:line="240" w:lineRule="auto"/>
        <w:jc w:val="both"/>
        <w:rPr>
          <w:szCs w:val="28"/>
        </w:rPr>
      </w:pPr>
    </w:p>
    <w:p w:rsidR="00F46A86" w:rsidRPr="00BD3764" w:rsidRDefault="00F7151E" w:rsidP="00F46A86">
      <w:pPr>
        <w:spacing w:after="0" w:line="240" w:lineRule="auto"/>
        <w:jc w:val="both"/>
        <w:rPr>
          <w:rFonts w:eastAsia="Times New Roman" w:cs="Times New Roman"/>
          <w:color w:val="000000"/>
          <w:sz w:val="6"/>
          <w:szCs w:val="6"/>
        </w:rPr>
      </w:pPr>
      <w:r>
        <w:rPr>
          <w:sz w:val="22"/>
          <w:szCs w:val="28"/>
        </w:rPr>
        <w:tab/>
      </w:r>
      <w:r>
        <w:rPr>
          <w:sz w:val="22"/>
          <w:szCs w:val="28"/>
        </w:rPr>
        <w:tab/>
      </w:r>
      <w:r>
        <w:rPr>
          <w:sz w:val="22"/>
          <w:szCs w:val="28"/>
        </w:rPr>
        <w:tab/>
      </w:r>
      <w:r>
        <w:rPr>
          <w:sz w:val="22"/>
          <w:szCs w:val="28"/>
        </w:rPr>
        <w:tab/>
      </w:r>
      <w:r>
        <w:rPr>
          <w:sz w:val="22"/>
          <w:szCs w:val="28"/>
        </w:rPr>
        <w:tab/>
      </w:r>
      <w:r>
        <w:rPr>
          <w:sz w:val="22"/>
          <w:szCs w:val="28"/>
        </w:rPr>
        <w:tab/>
      </w:r>
      <w:r>
        <w:rPr>
          <w:sz w:val="22"/>
          <w:szCs w:val="28"/>
        </w:rPr>
        <w:tab/>
        <w:t xml:space="preserve">  </w:t>
      </w:r>
      <w:r w:rsidR="00F46A86">
        <w:rPr>
          <w:sz w:val="22"/>
          <w:szCs w:val="28"/>
        </w:rPr>
        <w:t xml:space="preserve">         </w:t>
      </w:r>
      <w:r w:rsidR="00F46A86">
        <w:rPr>
          <w:b/>
          <w:szCs w:val="28"/>
        </w:rPr>
        <w:t xml:space="preserve">  </w:t>
      </w:r>
      <w:r w:rsidR="005855A2">
        <w:rPr>
          <w:b/>
          <w:szCs w:val="28"/>
        </w:rPr>
        <w:t xml:space="preserve">     </w:t>
      </w:r>
      <w:r w:rsidR="00F46A86">
        <w:rPr>
          <w:b/>
          <w:szCs w:val="28"/>
        </w:rPr>
        <w:t xml:space="preserve">  </w:t>
      </w:r>
      <w:r w:rsidR="004E1CF5">
        <w:rPr>
          <w:b/>
          <w:szCs w:val="28"/>
        </w:rPr>
        <w:t xml:space="preserve"> </w:t>
      </w:r>
      <w:r w:rsidR="00F46A86">
        <w:rPr>
          <w:b/>
          <w:szCs w:val="28"/>
        </w:rPr>
        <w:t xml:space="preserve">  </w:t>
      </w:r>
      <w:r w:rsidR="00420432">
        <w:rPr>
          <w:b/>
          <w:szCs w:val="28"/>
        </w:rPr>
        <w:t>Lý Quốc Hùng</w:t>
      </w:r>
    </w:p>
    <w:p w:rsidR="00F46A86" w:rsidRPr="006C3CAA" w:rsidRDefault="00F46A86" w:rsidP="00F46A86">
      <w:pPr>
        <w:spacing w:after="0" w:line="240" w:lineRule="auto"/>
        <w:jc w:val="both"/>
        <w:rPr>
          <w:sz w:val="22"/>
          <w:szCs w:val="28"/>
        </w:rPr>
      </w:pPr>
      <w:r>
        <w:rPr>
          <w:sz w:val="22"/>
          <w:szCs w:val="28"/>
        </w:rPr>
        <w:tab/>
      </w:r>
      <w:r>
        <w:rPr>
          <w:sz w:val="22"/>
          <w:szCs w:val="28"/>
        </w:rPr>
        <w:tab/>
      </w:r>
      <w:r>
        <w:rPr>
          <w:sz w:val="22"/>
          <w:szCs w:val="28"/>
        </w:rPr>
        <w:tab/>
        <w:t xml:space="preserve">                       </w:t>
      </w:r>
    </w:p>
    <w:p w:rsidR="00D8690A" w:rsidRPr="00F46A86" w:rsidRDefault="00D8690A" w:rsidP="00D8690A">
      <w:pPr>
        <w:shd w:val="clear" w:color="auto" w:fill="FFFFFF"/>
        <w:spacing w:after="0" w:line="240" w:lineRule="auto"/>
        <w:jc w:val="both"/>
        <w:rPr>
          <w:rFonts w:eastAsia="Times New Roman" w:cs="Times New Roman"/>
          <w:color w:val="000000"/>
          <w:szCs w:val="28"/>
        </w:rPr>
      </w:pPr>
    </w:p>
    <w:p w:rsidR="00D8690A" w:rsidRDefault="00D8690A" w:rsidP="00D8690A">
      <w:pPr>
        <w:shd w:val="clear" w:color="auto" w:fill="FFFFFF"/>
        <w:spacing w:after="0" w:line="240" w:lineRule="auto"/>
        <w:jc w:val="both"/>
        <w:rPr>
          <w:rFonts w:eastAsia="Times New Roman" w:cs="Times New Roman"/>
          <w:color w:val="000000"/>
          <w:szCs w:val="28"/>
          <w:lang w:val="en-GB"/>
        </w:rPr>
      </w:pPr>
    </w:p>
    <w:p w:rsidR="00A43BEF" w:rsidRDefault="00A43BEF"/>
    <w:sectPr w:rsidR="00A43BEF" w:rsidSect="00ED0CBB">
      <w:footerReference w:type="default" r:id="rId7"/>
      <w:pgSz w:w="12240" w:h="15840"/>
      <w:pgMar w:top="709" w:right="1183" w:bottom="709" w:left="1843" w:header="709" w:footer="1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9A1" w:rsidRDefault="003C09A1" w:rsidP="00D435E7">
      <w:pPr>
        <w:spacing w:after="0" w:line="240" w:lineRule="auto"/>
      </w:pPr>
      <w:r>
        <w:separator/>
      </w:r>
    </w:p>
  </w:endnote>
  <w:endnote w:type="continuationSeparator" w:id="1">
    <w:p w:rsidR="003C09A1" w:rsidRDefault="003C09A1" w:rsidP="00D43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Century Schoolbook">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6579"/>
      <w:docPartObj>
        <w:docPartGallery w:val="Page Numbers (Bottom of Page)"/>
        <w:docPartUnique/>
      </w:docPartObj>
    </w:sdtPr>
    <w:sdtContent>
      <w:p w:rsidR="006B540C" w:rsidRDefault="00D441F7">
        <w:pPr>
          <w:pStyle w:val="Footer"/>
          <w:jc w:val="right"/>
        </w:pPr>
        <w:fldSimple w:instr=" PAGE   \* MERGEFORMAT ">
          <w:r w:rsidR="009A5B5C">
            <w:rPr>
              <w:noProof/>
            </w:rPr>
            <w:t>3</w:t>
          </w:r>
        </w:fldSimple>
      </w:p>
    </w:sdtContent>
  </w:sdt>
  <w:p w:rsidR="0045650C" w:rsidRDefault="003C09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9A1" w:rsidRDefault="003C09A1" w:rsidP="00D435E7">
      <w:pPr>
        <w:spacing w:after="0" w:line="240" w:lineRule="auto"/>
      </w:pPr>
      <w:r>
        <w:separator/>
      </w:r>
    </w:p>
  </w:footnote>
  <w:footnote w:type="continuationSeparator" w:id="1">
    <w:p w:rsidR="003C09A1" w:rsidRDefault="003C09A1" w:rsidP="00D435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C76BA"/>
    <w:multiLevelType w:val="hybridMultilevel"/>
    <w:tmpl w:val="65ACECE8"/>
    <w:lvl w:ilvl="0" w:tplc="212883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C03003"/>
    <w:multiLevelType w:val="hybridMultilevel"/>
    <w:tmpl w:val="93E43222"/>
    <w:lvl w:ilvl="0" w:tplc="766EDD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3F6BB5"/>
    <w:multiLevelType w:val="hybridMultilevel"/>
    <w:tmpl w:val="CC904EDA"/>
    <w:lvl w:ilvl="0" w:tplc="15360A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D1256C"/>
    <w:multiLevelType w:val="hybridMultilevel"/>
    <w:tmpl w:val="823E1912"/>
    <w:lvl w:ilvl="0" w:tplc="A5FC2F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14112E"/>
    <w:multiLevelType w:val="hybridMultilevel"/>
    <w:tmpl w:val="67661B16"/>
    <w:lvl w:ilvl="0" w:tplc="DC729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9B7C3B"/>
    <w:rsid w:val="00033233"/>
    <w:rsid w:val="00085D8B"/>
    <w:rsid w:val="00092744"/>
    <w:rsid w:val="000C7B6A"/>
    <w:rsid w:val="001016AD"/>
    <w:rsid w:val="00116EE9"/>
    <w:rsid w:val="001539DA"/>
    <w:rsid w:val="001A3749"/>
    <w:rsid w:val="001D4D26"/>
    <w:rsid w:val="00207B78"/>
    <w:rsid w:val="00260C51"/>
    <w:rsid w:val="00266C1A"/>
    <w:rsid w:val="002A09A9"/>
    <w:rsid w:val="002A20BB"/>
    <w:rsid w:val="002C3E37"/>
    <w:rsid w:val="002E68BD"/>
    <w:rsid w:val="0032096F"/>
    <w:rsid w:val="00321380"/>
    <w:rsid w:val="00361A4E"/>
    <w:rsid w:val="00391693"/>
    <w:rsid w:val="003A4876"/>
    <w:rsid w:val="003C09A1"/>
    <w:rsid w:val="003C7B1B"/>
    <w:rsid w:val="003D5404"/>
    <w:rsid w:val="003E5F53"/>
    <w:rsid w:val="00415391"/>
    <w:rsid w:val="00420432"/>
    <w:rsid w:val="00454C83"/>
    <w:rsid w:val="004934A1"/>
    <w:rsid w:val="004D767D"/>
    <w:rsid w:val="004E1CF5"/>
    <w:rsid w:val="005321A2"/>
    <w:rsid w:val="00557707"/>
    <w:rsid w:val="005755F9"/>
    <w:rsid w:val="005855A2"/>
    <w:rsid w:val="00585B4B"/>
    <w:rsid w:val="005A1857"/>
    <w:rsid w:val="005C6C32"/>
    <w:rsid w:val="00601ED9"/>
    <w:rsid w:val="00633304"/>
    <w:rsid w:val="006447BE"/>
    <w:rsid w:val="006A1CA2"/>
    <w:rsid w:val="006B3F55"/>
    <w:rsid w:val="006B540C"/>
    <w:rsid w:val="006D5011"/>
    <w:rsid w:val="006D59BE"/>
    <w:rsid w:val="00712E6F"/>
    <w:rsid w:val="0071705A"/>
    <w:rsid w:val="00723554"/>
    <w:rsid w:val="00742B8E"/>
    <w:rsid w:val="0076423E"/>
    <w:rsid w:val="00850B31"/>
    <w:rsid w:val="00864D5E"/>
    <w:rsid w:val="00877A1C"/>
    <w:rsid w:val="00886914"/>
    <w:rsid w:val="008B71FE"/>
    <w:rsid w:val="008D346C"/>
    <w:rsid w:val="009161B8"/>
    <w:rsid w:val="0092135F"/>
    <w:rsid w:val="00962356"/>
    <w:rsid w:val="00985BA3"/>
    <w:rsid w:val="009A5B5C"/>
    <w:rsid w:val="009B7C3B"/>
    <w:rsid w:val="00A046FA"/>
    <w:rsid w:val="00A11CED"/>
    <w:rsid w:val="00A27851"/>
    <w:rsid w:val="00A43BEF"/>
    <w:rsid w:val="00A92400"/>
    <w:rsid w:val="00AC410A"/>
    <w:rsid w:val="00B3267F"/>
    <w:rsid w:val="00B5241A"/>
    <w:rsid w:val="00B7431A"/>
    <w:rsid w:val="00B87C23"/>
    <w:rsid w:val="00BA295D"/>
    <w:rsid w:val="00BD6FD6"/>
    <w:rsid w:val="00BE675C"/>
    <w:rsid w:val="00C13489"/>
    <w:rsid w:val="00C22E30"/>
    <w:rsid w:val="00C84D1E"/>
    <w:rsid w:val="00C918D7"/>
    <w:rsid w:val="00C97365"/>
    <w:rsid w:val="00CB0961"/>
    <w:rsid w:val="00CE3895"/>
    <w:rsid w:val="00CF057C"/>
    <w:rsid w:val="00CF210B"/>
    <w:rsid w:val="00D02EB5"/>
    <w:rsid w:val="00D038D3"/>
    <w:rsid w:val="00D16434"/>
    <w:rsid w:val="00D435E7"/>
    <w:rsid w:val="00D441F7"/>
    <w:rsid w:val="00D52F86"/>
    <w:rsid w:val="00D57AE7"/>
    <w:rsid w:val="00D67D84"/>
    <w:rsid w:val="00D73AD7"/>
    <w:rsid w:val="00D8690A"/>
    <w:rsid w:val="00D977F4"/>
    <w:rsid w:val="00DE699A"/>
    <w:rsid w:val="00E86280"/>
    <w:rsid w:val="00EC46D6"/>
    <w:rsid w:val="00ED0CBB"/>
    <w:rsid w:val="00EE18E0"/>
    <w:rsid w:val="00EE7CE7"/>
    <w:rsid w:val="00F46A86"/>
    <w:rsid w:val="00F7151E"/>
    <w:rsid w:val="00FB564D"/>
    <w:rsid w:val="00FD69CF"/>
    <w:rsid w:val="00FE72C5"/>
    <w:rsid w:val="00FE7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C3B"/>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7C3B"/>
    <w:pPr>
      <w:spacing w:before="120" w:after="0" w:line="288" w:lineRule="auto"/>
      <w:ind w:firstLine="454"/>
      <w:jc w:val="both"/>
    </w:pPr>
    <w:rPr>
      <w:rFonts w:ascii=".VnCentury Schoolbook" w:eastAsia="Times New Roman" w:hAnsi=".VnCentury Schoolbook" w:cs="Times New Roman"/>
      <w:sz w:val="24"/>
      <w:szCs w:val="20"/>
      <w:lang w:val="en-GB"/>
    </w:rPr>
  </w:style>
  <w:style w:type="character" w:customStyle="1" w:styleId="BodyTextChar">
    <w:name w:val="Body Text Char"/>
    <w:basedOn w:val="DefaultParagraphFont"/>
    <w:link w:val="BodyText"/>
    <w:rsid w:val="009B7C3B"/>
    <w:rPr>
      <w:rFonts w:ascii=".VnCentury Schoolbook" w:eastAsia="Times New Roman" w:hAnsi=".VnCentury Schoolbook" w:cs="Times New Roman"/>
      <w:sz w:val="24"/>
      <w:szCs w:val="20"/>
      <w:lang w:val="en-GB"/>
    </w:rPr>
  </w:style>
  <w:style w:type="paragraph" w:styleId="Footer">
    <w:name w:val="footer"/>
    <w:basedOn w:val="Normal"/>
    <w:link w:val="FooterChar"/>
    <w:uiPriority w:val="99"/>
    <w:unhideWhenUsed/>
    <w:rsid w:val="009B7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C3B"/>
    <w:rPr>
      <w:rFonts w:ascii="Times New Roman" w:hAnsi="Times New Roman"/>
      <w:sz w:val="28"/>
    </w:rPr>
  </w:style>
  <w:style w:type="paragraph" w:styleId="ListParagraph">
    <w:name w:val="List Paragraph"/>
    <w:basedOn w:val="Normal"/>
    <w:uiPriority w:val="34"/>
    <w:qFormat/>
    <w:rsid w:val="00877A1C"/>
    <w:pPr>
      <w:ind w:left="720"/>
      <w:contextualSpacing/>
    </w:pPr>
  </w:style>
  <w:style w:type="paragraph" w:styleId="Header">
    <w:name w:val="header"/>
    <w:basedOn w:val="Normal"/>
    <w:link w:val="HeaderChar"/>
    <w:uiPriority w:val="99"/>
    <w:semiHidden/>
    <w:unhideWhenUsed/>
    <w:rsid w:val="006B54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540C"/>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2</cp:revision>
  <cp:lastPrinted>2014-11-14T03:46:00Z</cp:lastPrinted>
  <dcterms:created xsi:type="dcterms:W3CDTF">2014-11-14T06:45:00Z</dcterms:created>
  <dcterms:modified xsi:type="dcterms:W3CDTF">2014-11-14T06:45:00Z</dcterms:modified>
</cp:coreProperties>
</file>