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3" w:type="dxa"/>
        <w:jc w:val="center"/>
        <w:tblLook w:val="01E0" w:firstRow="1" w:lastRow="1" w:firstColumn="1" w:lastColumn="1" w:noHBand="0" w:noVBand="0"/>
      </w:tblPr>
      <w:tblGrid>
        <w:gridCol w:w="5326"/>
        <w:gridCol w:w="5037"/>
      </w:tblGrid>
      <w:tr w:rsidR="006253A9" w:rsidRPr="00320262" w14:paraId="4FF5638D" w14:textId="77777777" w:rsidTr="00C77990">
        <w:trPr>
          <w:trHeight w:val="1326"/>
          <w:jc w:val="center"/>
        </w:trPr>
        <w:tc>
          <w:tcPr>
            <w:tcW w:w="5326" w:type="dxa"/>
          </w:tcPr>
          <w:p w14:paraId="239AFF37" w14:textId="77777777" w:rsidR="006253A9" w:rsidRPr="00320262" w:rsidRDefault="006253A9" w:rsidP="00C77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62">
              <w:rPr>
                <w:rFonts w:ascii="Times New Roman" w:hAnsi="Times New Roman"/>
                <w:sz w:val="24"/>
                <w:szCs w:val="24"/>
              </w:rPr>
              <w:t>TỔNG LIÊN ĐOÀN LAO ĐỘNG VIỆT NAM</w:t>
            </w:r>
          </w:p>
          <w:p w14:paraId="0C3DB02F" w14:textId="77777777" w:rsidR="006253A9" w:rsidRPr="00320262" w:rsidRDefault="006253A9" w:rsidP="00C77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0262">
              <w:rPr>
                <w:rFonts w:ascii="Times New Roman" w:hAnsi="Times New Roman"/>
                <w:b/>
                <w:sz w:val="26"/>
                <w:szCs w:val="26"/>
              </w:rPr>
              <w:t>CÔNG ĐOÀN CÔNG THƯƠNG VIỆT NAM</w:t>
            </w:r>
          </w:p>
          <w:p w14:paraId="359CAE53" w14:textId="77777777" w:rsidR="006253A9" w:rsidRPr="00320262" w:rsidRDefault="006253A9" w:rsidP="00C77990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14:paraId="56D88948" w14:textId="4847F056" w:rsidR="006253A9" w:rsidRPr="00320262" w:rsidRDefault="00107D4E" w:rsidP="00DB4961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</w:rPr>
              <w:pict w14:anchorId="2A4E302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65.6pt;margin-top:2.35pt;width:123.3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"/>
              </w:pict>
            </w:r>
            <w:proofErr w:type="spellStart"/>
            <w:r w:rsidR="006253A9" w:rsidRPr="00320262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="006253A9" w:rsidRPr="00320262">
              <w:rPr>
                <w:rFonts w:ascii="Times New Roman" w:hAnsi="Times New Roman"/>
                <w:sz w:val="28"/>
                <w:szCs w:val="28"/>
              </w:rPr>
              <w:t xml:space="preserve">:   </w:t>
            </w:r>
            <w:r w:rsidR="00FB2F18">
              <w:rPr>
                <w:rFonts w:ascii="Times New Roman" w:hAnsi="Times New Roman"/>
                <w:sz w:val="28"/>
                <w:szCs w:val="28"/>
              </w:rPr>
              <w:t>90</w:t>
            </w:r>
            <w:r w:rsidR="006253A9" w:rsidRPr="00320262">
              <w:rPr>
                <w:rFonts w:ascii="Times New Roman" w:hAnsi="Times New Roman"/>
                <w:sz w:val="28"/>
                <w:szCs w:val="28"/>
              </w:rPr>
              <w:t>/CĐCT</w:t>
            </w:r>
            <w:r w:rsidR="00DB4961">
              <w:rPr>
                <w:rFonts w:ascii="Times New Roman" w:hAnsi="Times New Roman"/>
                <w:sz w:val="28"/>
                <w:szCs w:val="28"/>
              </w:rPr>
              <w:t>-TG</w:t>
            </w:r>
          </w:p>
        </w:tc>
        <w:tc>
          <w:tcPr>
            <w:tcW w:w="5037" w:type="dxa"/>
          </w:tcPr>
          <w:p w14:paraId="4C1774E9" w14:textId="77777777" w:rsidR="006253A9" w:rsidRPr="00320262" w:rsidRDefault="006253A9" w:rsidP="00C77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20262">
              <w:rPr>
                <w:rFonts w:ascii="Times New Roman" w:hAnsi="Times New Roman"/>
                <w:b/>
                <w:sz w:val="23"/>
                <w:szCs w:val="23"/>
              </w:rPr>
              <w:t>CỘNG HÒA XÃ HỘI CHỦ NGHĨA VIỆT NAM</w:t>
            </w:r>
          </w:p>
          <w:p w14:paraId="3AECDBBF" w14:textId="77777777" w:rsidR="006253A9" w:rsidRPr="00320262" w:rsidRDefault="006253A9" w:rsidP="00C77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20262">
              <w:rPr>
                <w:rFonts w:ascii="Times New Roman" w:hAnsi="Times New Roman"/>
                <w:b/>
                <w:sz w:val="28"/>
                <w:szCs w:val="28"/>
              </w:rPr>
              <w:t>Độc</w:t>
            </w:r>
            <w:proofErr w:type="spellEnd"/>
            <w:r w:rsidRPr="003202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0262">
              <w:rPr>
                <w:rFonts w:ascii="Times New Roman" w:hAnsi="Times New Roman"/>
                <w:b/>
                <w:sz w:val="28"/>
                <w:szCs w:val="28"/>
              </w:rPr>
              <w:t>lập</w:t>
            </w:r>
            <w:proofErr w:type="spellEnd"/>
            <w:r w:rsidRPr="00320262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320262">
              <w:rPr>
                <w:rFonts w:ascii="Times New Roman" w:hAnsi="Times New Roman"/>
                <w:b/>
                <w:sz w:val="28"/>
                <w:szCs w:val="28"/>
              </w:rPr>
              <w:t>Tự</w:t>
            </w:r>
            <w:proofErr w:type="spellEnd"/>
            <w:r w:rsidRPr="00320262">
              <w:rPr>
                <w:rFonts w:ascii="Times New Roman" w:hAnsi="Times New Roman"/>
                <w:b/>
                <w:sz w:val="28"/>
                <w:szCs w:val="28"/>
              </w:rPr>
              <w:t xml:space="preserve"> do - </w:t>
            </w:r>
            <w:proofErr w:type="spellStart"/>
            <w:r w:rsidRPr="00320262">
              <w:rPr>
                <w:rFonts w:ascii="Times New Roman" w:hAnsi="Times New Roman"/>
                <w:b/>
                <w:sz w:val="28"/>
                <w:szCs w:val="28"/>
              </w:rPr>
              <w:t>Hạnh</w:t>
            </w:r>
            <w:proofErr w:type="spellEnd"/>
            <w:r w:rsidRPr="003202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20262">
              <w:rPr>
                <w:rFonts w:ascii="Times New Roman" w:hAnsi="Times New Roman"/>
                <w:b/>
                <w:sz w:val="28"/>
                <w:szCs w:val="28"/>
              </w:rPr>
              <w:t>phúc</w:t>
            </w:r>
            <w:proofErr w:type="spellEnd"/>
          </w:p>
          <w:p w14:paraId="2BB704B5" w14:textId="77777777" w:rsidR="006253A9" w:rsidRPr="00320262" w:rsidRDefault="006253A9" w:rsidP="00C77990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14:paraId="273C50D3" w14:textId="1E35E2A9" w:rsidR="006253A9" w:rsidRPr="00320262" w:rsidRDefault="00107D4E" w:rsidP="0016033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"/>
                <w:szCs w:val="2"/>
              </w:rPr>
              <w:pict w14:anchorId="149A8344">
                <v:shape id="Straight Arrow Connector 1" o:spid="_x0000_s1027" type="#_x0000_t32" style="position:absolute;left:0;text-align:left;margin-left:28.45pt;margin-top:1.2pt;width:185.8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"/>
              </w:pict>
            </w:r>
            <w:proofErr w:type="spellStart"/>
            <w:r w:rsidR="006253A9" w:rsidRPr="00320262">
              <w:rPr>
                <w:rFonts w:ascii="Times New Roman" w:hAnsi="Times New Roman"/>
                <w:i/>
                <w:sz w:val="28"/>
                <w:szCs w:val="28"/>
              </w:rPr>
              <w:t>Hà</w:t>
            </w:r>
            <w:proofErr w:type="spellEnd"/>
            <w:r w:rsidR="006253A9" w:rsidRPr="0032026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253A9" w:rsidRPr="00320262">
              <w:rPr>
                <w:rFonts w:ascii="Times New Roman" w:hAnsi="Times New Roman"/>
                <w:i/>
                <w:sz w:val="28"/>
                <w:szCs w:val="28"/>
              </w:rPr>
              <w:t>Nội</w:t>
            </w:r>
            <w:proofErr w:type="spellEnd"/>
            <w:r w:rsidR="006253A9" w:rsidRPr="00320262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6253A9" w:rsidRPr="00320262">
              <w:rPr>
                <w:rFonts w:ascii="Times New Roman" w:hAnsi="Times New Roman"/>
                <w:i/>
                <w:sz w:val="28"/>
                <w:szCs w:val="28"/>
              </w:rPr>
              <w:t>ngày</w:t>
            </w:r>
            <w:proofErr w:type="spellEnd"/>
            <w:r w:rsidR="006253A9" w:rsidRPr="0032026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FB2F18">
              <w:rPr>
                <w:rFonts w:ascii="Times New Roman" w:hAnsi="Times New Roman"/>
                <w:i/>
                <w:sz w:val="28"/>
                <w:szCs w:val="28"/>
              </w:rPr>
              <w:t>28</w:t>
            </w:r>
            <w:r w:rsidR="006253A9" w:rsidRPr="0032026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253A9" w:rsidRPr="00320262">
              <w:rPr>
                <w:rFonts w:ascii="Times New Roman" w:hAnsi="Times New Roman"/>
                <w:i/>
                <w:sz w:val="28"/>
                <w:szCs w:val="28"/>
              </w:rPr>
              <w:t>tháng</w:t>
            </w:r>
            <w:proofErr w:type="spellEnd"/>
            <w:r w:rsidR="006253A9" w:rsidRPr="00320262">
              <w:rPr>
                <w:rFonts w:ascii="Times New Roman" w:hAnsi="Times New Roman"/>
                <w:i/>
                <w:sz w:val="28"/>
                <w:szCs w:val="28"/>
              </w:rPr>
              <w:t xml:space="preserve"> 0</w:t>
            </w:r>
            <w:r w:rsidR="0016033A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6253A9" w:rsidRPr="0032026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253A9" w:rsidRPr="00320262">
              <w:rPr>
                <w:rFonts w:ascii="Times New Roman" w:hAnsi="Times New Roman"/>
                <w:i/>
                <w:sz w:val="28"/>
                <w:szCs w:val="28"/>
              </w:rPr>
              <w:t>năm</w:t>
            </w:r>
            <w:proofErr w:type="spellEnd"/>
            <w:r w:rsidR="006253A9" w:rsidRPr="00320262">
              <w:rPr>
                <w:rFonts w:ascii="Times New Roman" w:hAnsi="Times New Roman"/>
                <w:i/>
                <w:sz w:val="28"/>
                <w:szCs w:val="28"/>
              </w:rPr>
              <w:t xml:space="preserve"> 2020</w:t>
            </w:r>
          </w:p>
        </w:tc>
      </w:tr>
    </w:tbl>
    <w:p w14:paraId="13F8FB35" w14:textId="77777777" w:rsidR="006253A9" w:rsidRPr="00320262" w:rsidRDefault="0040664D" w:rsidP="006253A9">
      <w:pPr>
        <w:spacing w:before="360"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KẾ HOẠCH</w:t>
      </w:r>
    </w:p>
    <w:p w14:paraId="51C9D1B5" w14:textId="77777777" w:rsidR="00511FC5" w:rsidRPr="00511FC5" w:rsidRDefault="00511FC5" w:rsidP="008541DA">
      <w:pPr>
        <w:spacing w:after="0" w:line="240" w:lineRule="auto"/>
        <w:ind w:firstLine="562"/>
        <w:jc w:val="center"/>
        <w:rPr>
          <w:rFonts w:ascii="Times New Roman" w:eastAsia="Calibri" w:hAnsi="Times New Roman"/>
          <w:b/>
          <w:sz w:val="28"/>
          <w:szCs w:val="26"/>
        </w:rPr>
      </w:pPr>
      <w:proofErr w:type="spellStart"/>
      <w:r w:rsidRPr="00511FC5">
        <w:rPr>
          <w:rFonts w:ascii="Times New Roman" w:eastAsia="Calibri" w:hAnsi="Times New Roman"/>
          <w:b/>
          <w:sz w:val="28"/>
          <w:szCs w:val="26"/>
        </w:rPr>
        <w:t>Công</w:t>
      </w:r>
      <w:proofErr w:type="spellEnd"/>
      <w:r w:rsidRPr="00511FC5">
        <w:rPr>
          <w:rFonts w:ascii="Times New Roman" w:eastAsia="Calibri" w:hAnsi="Times New Roman"/>
          <w:b/>
          <w:sz w:val="28"/>
          <w:szCs w:val="26"/>
        </w:rPr>
        <w:t xml:space="preserve"> </w:t>
      </w:r>
      <w:proofErr w:type="spellStart"/>
      <w:r w:rsidRPr="00511FC5">
        <w:rPr>
          <w:rFonts w:ascii="Times New Roman" w:eastAsia="Calibri" w:hAnsi="Times New Roman"/>
          <w:b/>
          <w:sz w:val="28"/>
          <w:szCs w:val="26"/>
        </w:rPr>
        <w:t>tác</w:t>
      </w:r>
      <w:proofErr w:type="spellEnd"/>
      <w:r w:rsidRPr="00511FC5">
        <w:rPr>
          <w:rFonts w:ascii="Times New Roman" w:eastAsia="Calibri" w:hAnsi="Times New Roman"/>
          <w:b/>
          <w:sz w:val="28"/>
          <w:szCs w:val="26"/>
        </w:rPr>
        <w:t xml:space="preserve"> </w:t>
      </w:r>
      <w:proofErr w:type="spellStart"/>
      <w:r w:rsidRPr="00511FC5">
        <w:rPr>
          <w:rFonts w:ascii="Times New Roman" w:eastAsia="Calibri" w:hAnsi="Times New Roman"/>
          <w:b/>
          <w:sz w:val="28"/>
          <w:szCs w:val="26"/>
        </w:rPr>
        <w:t>tuyên</w:t>
      </w:r>
      <w:proofErr w:type="spellEnd"/>
      <w:r w:rsidRPr="00511FC5">
        <w:rPr>
          <w:rFonts w:ascii="Times New Roman" w:eastAsia="Calibri" w:hAnsi="Times New Roman"/>
          <w:b/>
          <w:sz w:val="28"/>
          <w:szCs w:val="26"/>
        </w:rPr>
        <w:t xml:space="preserve"> </w:t>
      </w:r>
      <w:proofErr w:type="spellStart"/>
      <w:r w:rsidRPr="00511FC5">
        <w:rPr>
          <w:rFonts w:ascii="Times New Roman" w:eastAsia="Calibri" w:hAnsi="Times New Roman"/>
          <w:b/>
          <w:sz w:val="28"/>
          <w:szCs w:val="26"/>
        </w:rPr>
        <w:t>truyền</w:t>
      </w:r>
      <w:proofErr w:type="spellEnd"/>
      <w:r w:rsidRPr="00511FC5">
        <w:rPr>
          <w:rFonts w:ascii="Times New Roman" w:eastAsia="Calibri" w:hAnsi="Times New Roman"/>
          <w:b/>
          <w:sz w:val="28"/>
          <w:szCs w:val="26"/>
        </w:rPr>
        <w:t xml:space="preserve">, </w:t>
      </w:r>
      <w:proofErr w:type="spellStart"/>
      <w:r w:rsidRPr="00511FC5">
        <w:rPr>
          <w:rFonts w:ascii="Times New Roman" w:eastAsia="Calibri" w:hAnsi="Times New Roman"/>
          <w:b/>
          <w:sz w:val="28"/>
          <w:szCs w:val="26"/>
        </w:rPr>
        <w:t>phổ</w:t>
      </w:r>
      <w:proofErr w:type="spellEnd"/>
      <w:r w:rsidRPr="00511FC5">
        <w:rPr>
          <w:rFonts w:ascii="Times New Roman" w:eastAsia="Calibri" w:hAnsi="Times New Roman"/>
          <w:b/>
          <w:sz w:val="28"/>
          <w:szCs w:val="26"/>
        </w:rPr>
        <w:t xml:space="preserve"> </w:t>
      </w:r>
      <w:proofErr w:type="spellStart"/>
      <w:r w:rsidRPr="00511FC5">
        <w:rPr>
          <w:rFonts w:ascii="Times New Roman" w:eastAsia="Calibri" w:hAnsi="Times New Roman"/>
          <w:b/>
          <w:sz w:val="28"/>
          <w:szCs w:val="26"/>
        </w:rPr>
        <w:t>biến</w:t>
      </w:r>
      <w:proofErr w:type="spellEnd"/>
      <w:r w:rsidRPr="00511FC5">
        <w:rPr>
          <w:rFonts w:ascii="Times New Roman" w:eastAsia="Calibri" w:hAnsi="Times New Roman"/>
          <w:b/>
          <w:sz w:val="28"/>
          <w:szCs w:val="26"/>
        </w:rPr>
        <w:t xml:space="preserve">, </w:t>
      </w:r>
      <w:proofErr w:type="spellStart"/>
      <w:r w:rsidRPr="00511FC5">
        <w:rPr>
          <w:rFonts w:ascii="Times New Roman" w:eastAsia="Calibri" w:hAnsi="Times New Roman"/>
          <w:b/>
          <w:sz w:val="28"/>
          <w:szCs w:val="26"/>
        </w:rPr>
        <w:t>giáo</w:t>
      </w:r>
      <w:proofErr w:type="spellEnd"/>
      <w:r w:rsidRPr="00511FC5">
        <w:rPr>
          <w:rFonts w:ascii="Times New Roman" w:eastAsia="Calibri" w:hAnsi="Times New Roman"/>
          <w:b/>
          <w:sz w:val="28"/>
          <w:szCs w:val="26"/>
        </w:rPr>
        <w:t xml:space="preserve"> </w:t>
      </w:r>
      <w:proofErr w:type="spellStart"/>
      <w:r w:rsidRPr="00511FC5">
        <w:rPr>
          <w:rFonts w:ascii="Times New Roman" w:eastAsia="Calibri" w:hAnsi="Times New Roman"/>
          <w:b/>
          <w:sz w:val="28"/>
          <w:szCs w:val="26"/>
        </w:rPr>
        <w:t>dục</w:t>
      </w:r>
      <w:proofErr w:type="spellEnd"/>
      <w:r w:rsidRPr="00511FC5">
        <w:rPr>
          <w:rFonts w:ascii="Times New Roman" w:eastAsia="Calibri" w:hAnsi="Times New Roman"/>
          <w:b/>
          <w:sz w:val="28"/>
          <w:szCs w:val="26"/>
        </w:rPr>
        <w:t xml:space="preserve"> </w:t>
      </w:r>
      <w:proofErr w:type="spellStart"/>
      <w:r w:rsidRPr="00511FC5">
        <w:rPr>
          <w:rFonts w:ascii="Times New Roman" w:eastAsia="Calibri" w:hAnsi="Times New Roman"/>
          <w:b/>
          <w:sz w:val="28"/>
          <w:szCs w:val="26"/>
        </w:rPr>
        <w:t>pháp</w:t>
      </w:r>
      <w:proofErr w:type="spellEnd"/>
      <w:r w:rsidRPr="00511FC5">
        <w:rPr>
          <w:rFonts w:ascii="Times New Roman" w:eastAsia="Calibri" w:hAnsi="Times New Roman"/>
          <w:b/>
          <w:sz w:val="28"/>
          <w:szCs w:val="26"/>
        </w:rPr>
        <w:t xml:space="preserve"> </w:t>
      </w:r>
      <w:proofErr w:type="spellStart"/>
      <w:r w:rsidRPr="00511FC5">
        <w:rPr>
          <w:rFonts w:ascii="Times New Roman" w:eastAsia="Calibri" w:hAnsi="Times New Roman"/>
          <w:b/>
          <w:sz w:val="28"/>
          <w:szCs w:val="26"/>
        </w:rPr>
        <w:t>luật</w:t>
      </w:r>
      <w:proofErr w:type="spellEnd"/>
    </w:p>
    <w:p w14:paraId="467EE219" w14:textId="77777777" w:rsidR="006253A9" w:rsidRPr="00511FC5" w:rsidRDefault="00511FC5" w:rsidP="008541DA">
      <w:pPr>
        <w:spacing w:after="0" w:line="240" w:lineRule="auto"/>
        <w:ind w:firstLine="562"/>
        <w:jc w:val="center"/>
        <w:rPr>
          <w:rFonts w:ascii="Times New Roman" w:eastAsia="Calibri" w:hAnsi="Times New Roman"/>
          <w:b/>
          <w:sz w:val="28"/>
          <w:szCs w:val="26"/>
        </w:rPr>
      </w:pPr>
      <w:proofErr w:type="spellStart"/>
      <w:r w:rsidRPr="00511FC5">
        <w:rPr>
          <w:rFonts w:ascii="Times New Roman" w:eastAsia="Calibri" w:hAnsi="Times New Roman"/>
          <w:b/>
          <w:sz w:val="28"/>
          <w:szCs w:val="26"/>
        </w:rPr>
        <w:t>trong</w:t>
      </w:r>
      <w:proofErr w:type="spellEnd"/>
      <w:r w:rsidRPr="00511FC5">
        <w:rPr>
          <w:rFonts w:ascii="Times New Roman" w:eastAsia="Calibri" w:hAnsi="Times New Roman"/>
          <w:b/>
          <w:sz w:val="28"/>
          <w:szCs w:val="26"/>
        </w:rPr>
        <w:t xml:space="preserve"> </w:t>
      </w:r>
      <w:proofErr w:type="spellStart"/>
      <w:r w:rsidRPr="00511FC5">
        <w:rPr>
          <w:rFonts w:ascii="Times New Roman" w:eastAsia="Calibri" w:hAnsi="Times New Roman"/>
          <w:b/>
          <w:sz w:val="28"/>
          <w:szCs w:val="26"/>
        </w:rPr>
        <w:t>công</w:t>
      </w:r>
      <w:proofErr w:type="spellEnd"/>
      <w:r w:rsidRPr="00511FC5">
        <w:rPr>
          <w:rFonts w:ascii="Times New Roman" w:eastAsia="Calibri" w:hAnsi="Times New Roman"/>
          <w:b/>
          <w:sz w:val="28"/>
          <w:szCs w:val="26"/>
        </w:rPr>
        <w:t xml:space="preserve"> </w:t>
      </w:r>
      <w:proofErr w:type="spellStart"/>
      <w:proofErr w:type="gramStart"/>
      <w:r w:rsidRPr="00511FC5">
        <w:rPr>
          <w:rFonts w:ascii="Times New Roman" w:eastAsia="Calibri" w:hAnsi="Times New Roman"/>
          <w:b/>
          <w:sz w:val="28"/>
          <w:szCs w:val="26"/>
        </w:rPr>
        <w:t>nhân</w:t>
      </w:r>
      <w:proofErr w:type="spellEnd"/>
      <w:r w:rsidR="008541DA" w:rsidRPr="00511FC5">
        <w:rPr>
          <w:rFonts w:ascii="Times New Roman" w:eastAsia="Calibri" w:hAnsi="Times New Roman"/>
          <w:b/>
          <w:sz w:val="28"/>
          <w:szCs w:val="26"/>
        </w:rPr>
        <w:t xml:space="preserve"> </w:t>
      </w:r>
      <w:r w:rsidRPr="00511FC5">
        <w:rPr>
          <w:rFonts w:ascii="Times New Roman" w:eastAsia="Calibri" w:hAnsi="Times New Roman"/>
          <w:b/>
          <w:sz w:val="28"/>
          <w:szCs w:val="26"/>
        </w:rPr>
        <w:t>,</w:t>
      </w:r>
      <w:proofErr w:type="gramEnd"/>
      <w:r w:rsidRPr="00511FC5">
        <w:rPr>
          <w:rFonts w:ascii="Times New Roman" w:eastAsia="Calibri" w:hAnsi="Times New Roman"/>
          <w:b/>
          <w:sz w:val="28"/>
          <w:szCs w:val="26"/>
        </w:rPr>
        <w:t xml:space="preserve"> </w:t>
      </w:r>
      <w:proofErr w:type="spellStart"/>
      <w:r w:rsidRPr="00511FC5">
        <w:rPr>
          <w:rFonts w:ascii="Times New Roman" w:eastAsia="Calibri" w:hAnsi="Times New Roman"/>
          <w:b/>
          <w:sz w:val="28"/>
          <w:szCs w:val="26"/>
        </w:rPr>
        <w:t>viên</w:t>
      </w:r>
      <w:proofErr w:type="spellEnd"/>
      <w:r w:rsidRPr="00511FC5">
        <w:rPr>
          <w:rFonts w:ascii="Times New Roman" w:eastAsia="Calibri" w:hAnsi="Times New Roman"/>
          <w:b/>
          <w:sz w:val="28"/>
          <w:szCs w:val="26"/>
        </w:rPr>
        <w:t xml:space="preserve"> </w:t>
      </w:r>
      <w:proofErr w:type="spellStart"/>
      <w:r w:rsidRPr="00511FC5">
        <w:rPr>
          <w:rFonts w:ascii="Times New Roman" w:eastAsia="Calibri" w:hAnsi="Times New Roman"/>
          <w:b/>
          <w:sz w:val="28"/>
          <w:szCs w:val="26"/>
        </w:rPr>
        <w:t>chức</w:t>
      </w:r>
      <w:proofErr w:type="spellEnd"/>
      <w:r w:rsidRPr="00511FC5">
        <w:rPr>
          <w:rFonts w:ascii="Times New Roman" w:eastAsia="Calibri" w:hAnsi="Times New Roman"/>
          <w:b/>
          <w:sz w:val="28"/>
          <w:szCs w:val="26"/>
        </w:rPr>
        <w:t xml:space="preserve">, lao </w:t>
      </w:r>
      <w:proofErr w:type="spellStart"/>
      <w:r w:rsidRPr="00511FC5">
        <w:rPr>
          <w:rFonts w:ascii="Times New Roman" w:eastAsia="Calibri" w:hAnsi="Times New Roman"/>
          <w:b/>
          <w:sz w:val="28"/>
          <w:szCs w:val="26"/>
        </w:rPr>
        <w:t>động</w:t>
      </w:r>
      <w:proofErr w:type="spellEnd"/>
      <w:r w:rsidRPr="00511FC5">
        <w:rPr>
          <w:rFonts w:ascii="Times New Roman" w:eastAsia="Calibri" w:hAnsi="Times New Roman"/>
          <w:b/>
          <w:sz w:val="28"/>
          <w:szCs w:val="26"/>
        </w:rPr>
        <w:t xml:space="preserve"> </w:t>
      </w:r>
      <w:proofErr w:type="spellStart"/>
      <w:r w:rsidRPr="00511FC5">
        <w:rPr>
          <w:rFonts w:ascii="Times New Roman" w:eastAsia="Calibri" w:hAnsi="Times New Roman"/>
          <w:b/>
          <w:sz w:val="28"/>
          <w:szCs w:val="26"/>
        </w:rPr>
        <w:t>năm</w:t>
      </w:r>
      <w:proofErr w:type="spellEnd"/>
      <w:r w:rsidRPr="00511FC5">
        <w:rPr>
          <w:rFonts w:ascii="Times New Roman" w:eastAsia="Calibri" w:hAnsi="Times New Roman"/>
          <w:b/>
          <w:sz w:val="28"/>
          <w:szCs w:val="26"/>
        </w:rPr>
        <w:t xml:space="preserve"> 2020</w:t>
      </w:r>
    </w:p>
    <w:p w14:paraId="0CB4AEA7" w14:textId="77777777" w:rsidR="00B33013" w:rsidRPr="00B33013" w:rsidRDefault="00B33013" w:rsidP="001F634E">
      <w:pPr>
        <w:spacing w:before="120" w:after="0" w:line="264" w:lineRule="auto"/>
        <w:ind w:firstLine="562"/>
        <w:jc w:val="both"/>
        <w:rPr>
          <w:rFonts w:ascii="Times New Roman" w:hAnsi="Times New Roman" w:cs="Times New Roman"/>
          <w:sz w:val="12"/>
          <w:szCs w:val="28"/>
        </w:rPr>
      </w:pPr>
    </w:p>
    <w:p w14:paraId="0A9D00C8" w14:textId="77777777" w:rsidR="00511FC5" w:rsidRDefault="00511FC5" w:rsidP="001F634E">
      <w:pPr>
        <w:spacing w:before="120" w:after="0" w:line="264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147/HD-TLĐ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21/2/2020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C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11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C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511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C5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511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C5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511F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FC5">
        <w:rPr>
          <w:rFonts w:ascii="Times New Roman" w:hAnsi="Times New Roman" w:cs="Times New Roman"/>
          <w:sz w:val="28"/>
          <w:szCs w:val="28"/>
        </w:rPr>
        <w:t>phổ</w:t>
      </w:r>
      <w:proofErr w:type="spellEnd"/>
      <w:r w:rsidRPr="00511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C5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511F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FC5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511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C5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511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C5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511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C5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(PBGDPL) </w:t>
      </w:r>
      <w:proofErr w:type="spellStart"/>
      <w:r w:rsidR="00E43F4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E43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F4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E43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F4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511F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FC5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511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C5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511FC5">
        <w:rPr>
          <w:rFonts w:ascii="Times New Roman" w:hAnsi="Times New Roman" w:cs="Times New Roman"/>
          <w:sz w:val="28"/>
          <w:szCs w:val="28"/>
        </w:rPr>
        <w:t xml:space="preserve">, lao </w:t>
      </w:r>
      <w:proofErr w:type="spellStart"/>
      <w:r w:rsidRPr="00511FC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(CNVCLĐ)</w:t>
      </w:r>
      <w:r w:rsidRPr="00511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FC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11FC5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40664D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40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64D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40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64D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40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64D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40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64D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40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64D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40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64D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="0040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64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40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64D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40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64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0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64D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40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64D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40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64D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4433B067" w14:textId="77777777" w:rsidR="00511FC5" w:rsidRPr="001F634E" w:rsidRDefault="00511FC5" w:rsidP="001F634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F634E">
        <w:rPr>
          <w:rFonts w:ascii="Times New Roman" w:hAnsi="Times New Roman" w:cs="Times New Roman"/>
          <w:b/>
          <w:sz w:val="24"/>
          <w:szCs w:val="28"/>
        </w:rPr>
        <w:t>I. MỤC ĐÍCH, YÊU CẦU:</w:t>
      </w:r>
    </w:p>
    <w:p w14:paraId="0E033EA8" w14:textId="77777777" w:rsidR="00511FC5" w:rsidRPr="001F634E" w:rsidRDefault="00511FC5" w:rsidP="001F634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34E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1F634E">
        <w:rPr>
          <w:rFonts w:ascii="Times New Roman" w:hAnsi="Times New Roman" w:cs="Times New Roman"/>
          <w:b/>
          <w:sz w:val="28"/>
          <w:szCs w:val="28"/>
        </w:rPr>
        <w:t>Mục</w:t>
      </w:r>
      <w:proofErr w:type="spellEnd"/>
      <w:r w:rsidRPr="001F63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634E">
        <w:rPr>
          <w:rFonts w:ascii="Times New Roman" w:hAnsi="Times New Roman" w:cs="Times New Roman"/>
          <w:b/>
          <w:sz w:val="28"/>
          <w:szCs w:val="28"/>
        </w:rPr>
        <w:t>đích</w:t>
      </w:r>
      <w:proofErr w:type="spellEnd"/>
      <w:r w:rsidRPr="001F634E">
        <w:rPr>
          <w:rFonts w:ascii="Times New Roman" w:hAnsi="Times New Roman" w:cs="Times New Roman"/>
          <w:b/>
          <w:sz w:val="28"/>
          <w:szCs w:val="28"/>
        </w:rPr>
        <w:t>:</w:t>
      </w:r>
    </w:p>
    <w:p w14:paraId="2D876157" w14:textId="77777777" w:rsidR="00511FC5" w:rsidRDefault="00511FC5" w:rsidP="001F634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</w:t>
      </w:r>
      <w:r w:rsidR="00414B16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414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B16">
        <w:rPr>
          <w:rFonts w:ascii="Times New Roman" w:hAnsi="Times New Roman" w:cs="Times New Roman"/>
          <w:sz w:val="28"/>
          <w:szCs w:val="28"/>
        </w:rPr>
        <w:t>thố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nhằm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PBGDPL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CNVCLĐ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DAE03D3" w14:textId="77777777" w:rsidR="00511FC5" w:rsidRDefault="00511FC5" w:rsidP="001F634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Nâng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PBGDPL; </w:t>
      </w:r>
      <w:proofErr w:type="spellStart"/>
      <w:r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nâng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C7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7990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="00C77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990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="00C77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990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C77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990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C77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990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C77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990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="00C7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799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C77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990">
        <w:rPr>
          <w:rFonts w:ascii="Times New Roman" w:hAnsi="Times New Roman" w:cs="Times New Roman"/>
          <w:sz w:val="28"/>
          <w:szCs w:val="28"/>
        </w:rPr>
        <w:t>lối</w:t>
      </w:r>
      <w:proofErr w:type="spellEnd"/>
      <w:r w:rsidR="00C77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99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77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990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="00C7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7990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C77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990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C7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7990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C77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990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C77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99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77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99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C77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990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C77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99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C77990">
        <w:rPr>
          <w:rFonts w:ascii="Times New Roman" w:hAnsi="Times New Roman" w:cs="Times New Roman"/>
          <w:sz w:val="28"/>
          <w:szCs w:val="28"/>
        </w:rPr>
        <w:t xml:space="preserve"> CNVCLĐ.</w:t>
      </w:r>
    </w:p>
    <w:p w14:paraId="57D5787D" w14:textId="77777777" w:rsidR="00C77990" w:rsidRDefault="00C77990" w:rsidP="001F634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CNVCLĐ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Nam.</w:t>
      </w:r>
    </w:p>
    <w:p w14:paraId="337C2E26" w14:textId="77777777" w:rsidR="00C77990" w:rsidRPr="001F634E" w:rsidRDefault="00C77990" w:rsidP="001F634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34E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1F634E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1F63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634E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1F634E">
        <w:rPr>
          <w:rFonts w:ascii="Times New Roman" w:hAnsi="Times New Roman" w:cs="Times New Roman"/>
          <w:b/>
          <w:sz w:val="28"/>
          <w:szCs w:val="28"/>
        </w:rPr>
        <w:t>:</w:t>
      </w:r>
    </w:p>
    <w:p w14:paraId="3E03405F" w14:textId="77777777" w:rsidR="00C77990" w:rsidRDefault="00C77990" w:rsidP="001F634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PBGDPL;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PBGDPL,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DC94AD0" w14:textId="77777777" w:rsidR="00C77990" w:rsidRDefault="00C77990" w:rsidP="001F634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dung,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PBGDPL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CNVCLĐ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biến</w:t>
      </w:r>
      <w:proofErr w:type="spellEnd"/>
      <w:r>
        <w:rPr>
          <w:rFonts w:ascii="Times New Roman" w:hAnsi="Times New Roman" w:cs="Times New Roman"/>
          <w:sz w:val="28"/>
          <w:szCs w:val="28"/>
        </w:rPr>
        <w:t>, GDPL.</w:t>
      </w:r>
    </w:p>
    <w:p w14:paraId="4E47E048" w14:textId="77777777" w:rsidR="00C77990" w:rsidRPr="001F634E" w:rsidRDefault="00C77990" w:rsidP="001F634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F634E">
        <w:rPr>
          <w:rFonts w:ascii="Times New Roman" w:hAnsi="Times New Roman" w:cs="Times New Roman"/>
          <w:b/>
          <w:sz w:val="24"/>
          <w:szCs w:val="28"/>
        </w:rPr>
        <w:t>II. NỘI DUNG CÔNG TÁC TUYÊN TRUYỀN, PBGDPL TRONG CNVCLĐ</w:t>
      </w:r>
    </w:p>
    <w:p w14:paraId="36741860" w14:textId="77777777" w:rsidR="00C77990" w:rsidRDefault="00C77990" w:rsidP="001F634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nâng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nhằm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nâng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747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0A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47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0A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747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0A3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747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0A3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7470A3">
        <w:rPr>
          <w:rFonts w:ascii="Times New Roman" w:hAnsi="Times New Roman" w:cs="Times New Roman"/>
          <w:sz w:val="28"/>
          <w:szCs w:val="28"/>
        </w:rPr>
        <w:t>, PBGDPL.</w:t>
      </w:r>
    </w:p>
    <w:p w14:paraId="1ED7FC22" w14:textId="77777777" w:rsidR="007470A3" w:rsidRDefault="007470A3" w:rsidP="001F634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vốn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705/QĐ-</w:t>
      </w:r>
      <w:proofErr w:type="spellStart"/>
      <w:r>
        <w:rPr>
          <w:rFonts w:ascii="Times New Roman" w:hAnsi="Times New Roman" w:cs="Times New Roman"/>
          <w:sz w:val="28"/>
          <w:szCs w:val="28"/>
        </w:rPr>
        <w:t>TTg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25/5/2017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phủ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EF07559" w14:textId="77777777" w:rsidR="007470A3" w:rsidRDefault="007470A3" w:rsidP="001F634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PBGDPL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hòa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XHCN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09/11 (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49D2BEBC" w14:textId="77777777" w:rsidR="007470A3" w:rsidRDefault="007470A3" w:rsidP="001F634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CNVCLĐ,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34EBFF40" w14:textId="77777777" w:rsidR="007470A3" w:rsidRDefault="007470A3" w:rsidP="001F634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CNVCLĐ.</w:t>
      </w:r>
    </w:p>
    <w:p w14:paraId="5CAC02A1" w14:textId="77777777" w:rsidR="007470A3" w:rsidRDefault="007470A3" w:rsidP="001F634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2019,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4DEDC629" w14:textId="77777777" w:rsidR="007470A3" w:rsidRDefault="007470A3" w:rsidP="001F634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Mở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5D7ED69" w14:textId="77777777" w:rsidR="007470A3" w:rsidRDefault="007470A3" w:rsidP="001F634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tôn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7BB98CE" w14:textId="77777777" w:rsidR="007470A3" w:rsidRDefault="007470A3" w:rsidP="001F634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2E1F180" w14:textId="77777777" w:rsidR="007470A3" w:rsidRDefault="007470A3" w:rsidP="001F634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Linh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hòa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35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F89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="0035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F8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35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F8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355F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5F89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35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F89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="0035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F89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="00414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B16">
        <w:rPr>
          <w:rFonts w:ascii="Times New Roman" w:hAnsi="Times New Roman" w:cs="Times New Roman"/>
          <w:sz w:val="28"/>
          <w:szCs w:val="28"/>
        </w:rPr>
        <w:t>ngơi</w:t>
      </w:r>
      <w:proofErr w:type="spellEnd"/>
      <w:r w:rsidR="00414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B16">
        <w:rPr>
          <w:rFonts w:ascii="Times New Roman" w:hAnsi="Times New Roman" w:cs="Times New Roman"/>
          <w:sz w:val="28"/>
          <w:szCs w:val="28"/>
        </w:rPr>
        <w:t>v</w:t>
      </w:r>
      <w:r w:rsidR="00355F89">
        <w:rPr>
          <w:rFonts w:ascii="Times New Roman" w:hAnsi="Times New Roman" w:cs="Times New Roman"/>
          <w:sz w:val="28"/>
          <w:szCs w:val="28"/>
        </w:rPr>
        <w:t>à</w:t>
      </w:r>
      <w:proofErr w:type="spellEnd"/>
      <w:r w:rsidR="0035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F8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35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F89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="0035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F89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="00355F89">
        <w:rPr>
          <w:rFonts w:ascii="Times New Roman" w:hAnsi="Times New Roman" w:cs="Times New Roman"/>
          <w:sz w:val="28"/>
          <w:szCs w:val="28"/>
        </w:rPr>
        <w:t>.</w:t>
      </w:r>
    </w:p>
    <w:p w14:paraId="20FA8D19" w14:textId="77777777" w:rsidR="00355F89" w:rsidRDefault="00355F89" w:rsidP="001F634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chậm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703CA81" w14:textId="77777777" w:rsidR="00355F89" w:rsidRDefault="00355F89" w:rsidP="001F634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77C8935" w14:textId="77777777" w:rsidR="00355F89" w:rsidRDefault="00355F89" w:rsidP="001F634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giới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FA8A7FE" w14:textId="77777777" w:rsidR="00355F89" w:rsidRDefault="00355F89" w:rsidP="001F634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441B14A" w14:textId="77777777" w:rsidR="00355F89" w:rsidRDefault="00355F89" w:rsidP="001F634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73B1AA7" w14:textId="77777777" w:rsidR="00355F89" w:rsidRDefault="00355F89" w:rsidP="001F634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Nam.</w:t>
      </w:r>
    </w:p>
    <w:p w14:paraId="617A7067" w14:textId="77777777" w:rsidR="00355F89" w:rsidRDefault="00355F89" w:rsidP="001F634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174/QĐ-TLĐ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03/02/2020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TLĐLĐVN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353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CC0">
        <w:rPr>
          <w:rFonts w:ascii="Times New Roman" w:hAnsi="Times New Roman" w:cs="Times New Roman"/>
          <w:sz w:val="28"/>
          <w:szCs w:val="28"/>
        </w:rPr>
        <w:t>Cô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VN </w:t>
      </w:r>
      <w:proofErr w:type="spellStart"/>
      <w:r>
        <w:rPr>
          <w:rFonts w:ascii="Times New Roman" w:hAnsi="Times New Roman" w:cs="Times New Roman"/>
          <w:sz w:val="28"/>
          <w:szCs w:val="28"/>
        </w:rPr>
        <w:t>tới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137034C" w14:textId="77777777" w:rsidR="00355F89" w:rsidRDefault="00355F89" w:rsidP="001F634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35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PBGDPL </w:t>
      </w:r>
      <w:proofErr w:type="spellStart"/>
      <w:r>
        <w:rPr>
          <w:rFonts w:ascii="Times New Roman" w:hAnsi="Times New Roman" w:cs="Times New Roman"/>
          <w:sz w:val="28"/>
          <w:szCs w:val="28"/>
        </w:rPr>
        <w:t>phù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CNVCLĐ,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CNLĐ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26865952" w14:textId="77777777" w:rsidR="00355F89" w:rsidRDefault="00355F89" w:rsidP="001F634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Biên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2019,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VN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353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CC0">
        <w:rPr>
          <w:rFonts w:ascii="Times New Roman" w:hAnsi="Times New Roman" w:cs="Times New Roman"/>
          <w:sz w:val="28"/>
          <w:szCs w:val="28"/>
        </w:rPr>
        <w:t>Cô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VN </w:t>
      </w:r>
      <w:proofErr w:type="spellStart"/>
      <w:r>
        <w:rPr>
          <w:rFonts w:ascii="Times New Roman" w:hAnsi="Times New Roman" w:cs="Times New Roman"/>
          <w:sz w:val="28"/>
          <w:szCs w:val="28"/>
        </w:rPr>
        <w:t>tới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B1D690C" w14:textId="77777777" w:rsidR="00355F89" w:rsidRDefault="00355F89" w:rsidP="001F634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TLĐ,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LĐLĐ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TLĐ;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internet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CNVCLĐ.</w:t>
      </w:r>
    </w:p>
    <w:p w14:paraId="0253A510" w14:textId="77777777" w:rsidR="00355F89" w:rsidRDefault="00B808C8" w:rsidP="001F634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Biên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CNLĐ,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DF01706" w14:textId="77777777" w:rsidR="00B808C8" w:rsidRPr="001F634E" w:rsidRDefault="00B808C8" w:rsidP="001F634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F634E">
        <w:rPr>
          <w:rFonts w:ascii="Times New Roman" w:hAnsi="Times New Roman" w:cs="Times New Roman"/>
          <w:b/>
          <w:sz w:val="24"/>
          <w:szCs w:val="28"/>
        </w:rPr>
        <w:t>III. TỔ CHỨC THỰC HIỆN</w:t>
      </w:r>
    </w:p>
    <w:p w14:paraId="5EB03492" w14:textId="77777777" w:rsidR="00B808C8" w:rsidRPr="001F634E" w:rsidRDefault="00B808C8" w:rsidP="001F634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34E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1F634E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1F63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634E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Pr="001F63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634E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1F63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634E">
        <w:rPr>
          <w:rFonts w:ascii="Times New Roman" w:hAnsi="Times New Roman" w:cs="Times New Roman"/>
          <w:b/>
          <w:sz w:val="28"/>
          <w:szCs w:val="28"/>
        </w:rPr>
        <w:t>Thương</w:t>
      </w:r>
      <w:proofErr w:type="spellEnd"/>
      <w:r w:rsidRPr="001F63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634E">
        <w:rPr>
          <w:rFonts w:ascii="Times New Roman" w:hAnsi="Times New Roman" w:cs="Times New Roman"/>
          <w:b/>
          <w:sz w:val="28"/>
          <w:szCs w:val="28"/>
        </w:rPr>
        <w:t>Việt</w:t>
      </w:r>
      <w:proofErr w:type="spellEnd"/>
      <w:r w:rsidRPr="001F634E">
        <w:rPr>
          <w:rFonts w:ascii="Times New Roman" w:hAnsi="Times New Roman" w:cs="Times New Roman"/>
          <w:b/>
          <w:sz w:val="28"/>
          <w:szCs w:val="28"/>
        </w:rPr>
        <w:t xml:space="preserve"> Nam.</w:t>
      </w:r>
    </w:p>
    <w:p w14:paraId="28DDAB65" w14:textId="77777777" w:rsidR="00B808C8" w:rsidRDefault="000344FC" w:rsidP="001F634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</w:t>
      </w:r>
      <w:r w:rsidR="00B808C8" w:rsidRPr="00B808C8">
        <w:rPr>
          <w:rFonts w:ascii="Times New Roman" w:hAnsi="Times New Roman" w:cs="Times New Roman"/>
          <w:sz w:val="28"/>
          <w:szCs w:val="28"/>
        </w:rPr>
        <w:t xml:space="preserve">an </w:t>
      </w:r>
      <w:proofErr w:type="spellStart"/>
      <w:r w:rsidR="00B808C8" w:rsidRPr="00B808C8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B808C8" w:rsidRPr="00B80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8C8" w:rsidRPr="00B808C8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B808C8" w:rsidRPr="00B80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8C8" w:rsidRPr="00B808C8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B808C8" w:rsidRPr="00B80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64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0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64D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40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64D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40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64D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40664D">
        <w:rPr>
          <w:rFonts w:ascii="Times New Roman" w:hAnsi="Times New Roman" w:cs="Times New Roman"/>
          <w:sz w:val="28"/>
          <w:szCs w:val="28"/>
        </w:rPr>
        <w:t xml:space="preserve">, PBGDPL </w:t>
      </w:r>
      <w:proofErr w:type="spellStart"/>
      <w:r w:rsidR="0040664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40664D">
        <w:rPr>
          <w:rFonts w:ascii="Times New Roman" w:hAnsi="Times New Roman" w:cs="Times New Roman"/>
          <w:sz w:val="28"/>
          <w:szCs w:val="28"/>
        </w:rPr>
        <w:t xml:space="preserve"> CNVCLĐ </w:t>
      </w:r>
      <w:proofErr w:type="spellStart"/>
      <w:r w:rsidR="0040664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40664D">
        <w:rPr>
          <w:rFonts w:ascii="Times New Roman" w:hAnsi="Times New Roman" w:cs="Times New Roman"/>
          <w:sz w:val="28"/>
          <w:szCs w:val="28"/>
        </w:rPr>
        <w:t xml:space="preserve"> 2020</w:t>
      </w:r>
      <w:r w:rsidR="00B808C8" w:rsidRPr="00B808C8">
        <w:rPr>
          <w:rFonts w:ascii="Times New Roman" w:hAnsi="Times New Roman" w:cs="Times New Roman"/>
          <w:sz w:val="28"/>
          <w:szCs w:val="28"/>
        </w:rPr>
        <w:t xml:space="preserve"> (Ban </w:t>
      </w:r>
      <w:proofErr w:type="spellStart"/>
      <w:r w:rsidR="00B808C8" w:rsidRPr="00B808C8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B808C8" w:rsidRPr="00B80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8C8" w:rsidRPr="00B808C8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B808C8" w:rsidRPr="00B808C8">
        <w:rPr>
          <w:rFonts w:ascii="Times New Roman" w:hAnsi="Times New Roman" w:cs="Times New Roman"/>
          <w:sz w:val="28"/>
          <w:szCs w:val="28"/>
        </w:rPr>
        <w:t>).</w:t>
      </w:r>
    </w:p>
    <w:p w14:paraId="5B04F9D0" w14:textId="77777777" w:rsidR="0040664D" w:rsidRDefault="0040664D" w:rsidP="001F634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E7715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705/QĐ-</w:t>
      </w:r>
      <w:proofErr w:type="spellStart"/>
      <w:r>
        <w:rPr>
          <w:rFonts w:ascii="Times New Roman" w:hAnsi="Times New Roman" w:cs="Times New Roman"/>
          <w:sz w:val="28"/>
          <w:szCs w:val="28"/>
        </w:rPr>
        <w:t>TTg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3E7715" w:rsidRPr="003E7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71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3E7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715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3E7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715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3E77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7715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3E7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715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3E7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71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3E7715">
        <w:rPr>
          <w:rFonts w:ascii="Times New Roman" w:hAnsi="Times New Roman" w:cs="Times New Roman"/>
          <w:sz w:val="28"/>
          <w:szCs w:val="28"/>
        </w:rPr>
        <w:t xml:space="preserve"> TLĐ</w:t>
      </w:r>
      <w:r>
        <w:rPr>
          <w:rFonts w:ascii="Times New Roman" w:hAnsi="Times New Roman" w:cs="Times New Roman"/>
          <w:sz w:val="28"/>
          <w:szCs w:val="28"/>
        </w:rPr>
        <w:t xml:space="preserve"> (Ban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68F07C46" w14:textId="77777777" w:rsidR="0040664D" w:rsidRDefault="0040664D" w:rsidP="001F634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E51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79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51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79D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E51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79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E51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79D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E51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79D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E5179D">
        <w:rPr>
          <w:rFonts w:ascii="Times New Roman" w:hAnsi="Times New Roman" w:cs="Times New Roman"/>
          <w:sz w:val="28"/>
          <w:szCs w:val="28"/>
        </w:rPr>
        <w:t xml:space="preserve">, PBGDPL </w:t>
      </w:r>
      <w:proofErr w:type="spellStart"/>
      <w:r w:rsidR="00E5179D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E51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79D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E51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79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E51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79D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E51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79D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E51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79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E51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79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E51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79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E51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79D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E51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79D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E51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79D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E51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79D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E51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79D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E5179D">
        <w:rPr>
          <w:rFonts w:ascii="Times New Roman" w:hAnsi="Times New Roman" w:cs="Times New Roman"/>
          <w:sz w:val="28"/>
          <w:szCs w:val="28"/>
        </w:rPr>
        <w:t xml:space="preserve"> (Ban </w:t>
      </w:r>
      <w:proofErr w:type="spellStart"/>
      <w:r w:rsidR="00E5179D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E51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79D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E5179D">
        <w:rPr>
          <w:rFonts w:ascii="Times New Roman" w:hAnsi="Times New Roman" w:cs="Times New Roman"/>
          <w:sz w:val="28"/>
          <w:szCs w:val="28"/>
        </w:rPr>
        <w:t>).</w:t>
      </w:r>
    </w:p>
    <w:p w14:paraId="6CDC6FDB" w14:textId="77777777" w:rsidR="00E5179D" w:rsidRDefault="00E5179D" w:rsidP="001F634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PBGDPL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A8D"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5FBC0A03" w14:textId="77777777" w:rsidR="00E5179D" w:rsidRDefault="00E5179D" w:rsidP="001F634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Biên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CC67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6737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CC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737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2019;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>
        <w:rPr>
          <w:rFonts w:ascii="Times New Roman" w:hAnsi="Times New Roman" w:cs="Times New Roman"/>
          <w:sz w:val="28"/>
          <w:szCs w:val="28"/>
        </w:rPr>
        <w:t>Nâng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(Ban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4BD8ECD5" w14:textId="77777777" w:rsidR="00E5179D" w:rsidRDefault="00E5179D" w:rsidP="001F634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Biên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CC67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6737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CC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737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(</w:t>
      </w:r>
      <w:proofErr w:type="spellStart"/>
      <w:r>
        <w:rPr>
          <w:rFonts w:ascii="Times New Roman" w:hAnsi="Times New Roman" w:cs="Times New Roman"/>
          <w:sz w:val="28"/>
          <w:szCs w:val="28"/>
        </w:rPr>
        <w:t>Khóa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XII)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(Ban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5C0275C1" w14:textId="77777777" w:rsidR="00E5179D" w:rsidRPr="001F634E" w:rsidRDefault="00E5179D" w:rsidP="001F634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3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proofErr w:type="spellStart"/>
      <w:r w:rsidRPr="001F634E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1F63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634E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1F63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634E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Pr="001F63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634E">
        <w:rPr>
          <w:rFonts w:ascii="Times New Roman" w:hAnsi="Times New Roman" w:cs="Times New Roman"/>
          <w:b/>
          <w:sz w:val="28"/>
          <w:szCs w:val="28"/>
        </w:rPr>
        <w:t>cấp</w:t>
      </w:r>
      <w:proofErr w:type="spellEnd"/>
      <w:r w:rsidRPr="001F63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634E">
        <w:rPr>
          <w:rFonts w:ascii="Times New Roman" w:hAnsi="Times New Roman" w:cs="Times New Roman"/>
          <w:b/>
          <w:sz w:val="28"/>
          <w:szCs w:val="28"/>
        </w:rPr>
        <w:t>trên</w:t>
      </w:r>
      <w:proofErr w:type="spellEnd"/>
      <w:r w:rsidRPr="001F63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634E">
        <w:rPr>
          <w:rFonts w:ascii="Times New Roman" w:hAnsi="Times New Roman" w:cs="Times New Roman"/>
          <w:b/>
          <w:sz w:val="28"/>
          <w:szCs w:val="28"/>
        </w:rPr>
        <w:t>cơ</w:t>
      </w:r>
      <w:proofErr w:type="spellEnd"/>
      <w:r w:rsidRPr="001F63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634E">
        <w:rPr>
          <w:rFonts w:ascii="Times New Roman" w:hAnsi="Times New Roman" w:cs="Times New Roman"/>
          <w:b/>
          <w:sz w:val="28"/>
          <w:szCs w:val="28"/>
        </w:rPr>
        <w:t>sở</w:t>
      </w:r>
      <w:proofErr w:type="spellEnd"/>
      <w:r w:rsidRPr="001F63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634E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1F63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634E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1F63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634E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Pr="001F63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634E">
        <w:rPr>
          <w:rFonts w:ascii="Times New Roman" w:hAnsi="Times New Roman" w:cs="Times New Roman"/>
          <w:b/>
          <w:sz w:val="28"/>
          <w:szCs w:val="28"/>
        </w:rPr>
        <w:t>cơ</w:t>
      </w:r>
      <w:proofErr w:type="spellEnd"/>
      <w:r w:rsidRPr="001F63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634E">
        <w:rPr>
          <w:rFonts w:ascii="Times New Roman" w:hAnsi="Times New Roman" w:cs="Times New Roman"/>
          <w:b/>
          <w:sz w:val="28"/>
          <w:szCs w:val="28"/>
        </w:rPr>
        <w:t>sở</w:t>
      </w:r>
      <w:proofErr w:type="spellEnd"/>
      <w:r w:rsidRPr="001F63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634E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Pr="001F63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634E"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  <w:r w:rsidRPr="001F634E">
        <w:rPr>
          <w:rFonts w:ascii="Times New Roman" w:hAnsi="Times New Roman" w:cs="Times New Roman"/>
          <w:b/>
          <w:sz w:val="28"/>
          <w:szCs w:val="28"/>
        </w:rPr>
        <w:t>:</w:t>
      </w:r>
    </w:p>
    <w:p w14:paraId="656C46CD" w14:textId="77777777" w:rsidR="00E5179D" w:rsidRDefault="00CC6737" w:rsidP="001F634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705/QĐ-</w:t>
      </w:r>
      <w:proofErr w:type="spellStart"/>
      <w:r>
        <w:rPr>
          <w:rFonts w:ascii="Times New Roman" w:hAnsi="Times New Roman" w:cs="Times New Roman"/>
          <w:sz w:val="28"/>
          <w:szCs w:val="28"/>
        </w:rPr>
        <w:t>TTg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2021.</w:t>
      </w:r>
    </w:p>
    <w:p w14:paraId="05E51093" w14:textId="77777777" w:rsidR="00CC6737" w:rsidRDefault="00CC6737" w:rsidP="001F634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E7715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3E7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715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3E7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71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E7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715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2019,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(</w:t>
      </w:r>
      <w:proofErr w:type="spellStart"/>
      <w:r>
        <w:rPr>
          <w:rFonts w:ascii="Times New Roman" w:hAnsi="Times New Roman" w:cs="Times New Roman"/>
          <w:sz w:val="28"/>
          <w:szCs w:val="28"/>
        </w:rPr>
        <w:t>Khóa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XII), </w:t>
      </w:r>
      <w:proofErr w:type="spellStart"/>
      <w:r w:rsidR="009F0A8D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9F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A8D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9F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A8D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9F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A8D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9F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A8D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F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A8D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9F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A8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F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A8D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9F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A8D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9F0A8D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9F0A8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F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A8D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="009F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A8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F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A8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F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A8D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FB992AC" w14:textId="77777777" w:rsidR="009F0A8D" w:rsidRDefault="009F0A8D" w:rsidP="001F634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</w:t>
      </w:r>
      <w:r w:rsidR="00353CC0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353CC0">
        <w:rPr>
          <w:rFonts w:ascii="Times New Roman" w:hAnsi="Times New Roman" w:cs="Times New Roman"/>
          <w:sz w:val="28"/>
          <w:szCs w:val="28"/>
        </w:rPr>
        <w:t xml:space="preserve"> 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an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CNLĐ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D3C9DF6" w14:textId="77777777" w:rsidR="009F0A8D" w:rsidRDefault="009F0A8D" w:rsidP="001F634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PBGDPL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internet,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PBGDPL. </w:t>
      </w:r>
    </w:p>
    <w:p w14:paraId="2984B92A" w14:textId="77777777" w:rsidR="009F0A8D" w:rsidRDefault="009F0A8D" w:rsidP="001F634E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PBGDPL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3C04F15" w14:textId="77777777" w:rsidR="00A20C04" w:rsidRPr="00320262" w:rsidRDefault="001F634E" w:rsidP="001F634E">
      <w:pPr>
        <w:spacing w:before="120" w:after="0" w:line="264" w:lineRule="auto"/>
        <w:ind w:firstLine="567"/>
        <w:jc w:val="both"/>
        <w:rPr>
          <w:rFonts w:ascii="Times New Roman" w:hAnsi="Times New Roman"/>
          <w:spacing w:val="-2"/>
          <w:sz w:val="28"/>
          <w:szCs w:val="28"/>
          <w:lang w:val="nl-NL"/>
        </w:rPr>
      </w:pPr>
      <w:r>
        <w:rPr>
          <w:rFonts w:ascii="Times New Roman" w:hAnsi="Times New Roman"/>
          <w:spacing w:val="-2"/>
          <w:sz w:val="28"/>
          <w:szCs w:val="28"/>
          <w:lang w:val="nl-NL"/>
        </w:rPr>
        <w:t>Căn cứ kế hoạch trên, đ</w:t>
      </w:r>
      <w:r w:rsidR="00A20C04" w:rsidRPr="00320262">
        <w:rPr>
          <w:rFonts w:ascii="Times New Roman" w:hAnsi="Times New Roman"/>
          <w:spacing w:val="-2"/>
          <w:sz w:val="28"/>
          <w:szCs w:val="28"/>
          <w:lang w:val="nl-NL"/>
        </w:rPr>
        <w:t xml:space="preserve">ề nghị các cấp công đoàn </w:t>
      </w:r>
      <w:r>
        <w:rPr>
          <w:rFonts w:ascii="Times New Roman" w:hAnsi="Times New Roman"/>
          <w:spacing w:val="-2"/>
          <w:sz w:val="28"/>
          <w:szCs w:val="28"/>
          <w:lang w:val="nl-NL"/>
        </w:rPr>
        <w:t xml:space="preserve">khẩn trương, nghiêm túc triển khai thực hiện, </w:t>
      </w:r>
      <w:r w:rsidR="00194177" w:rsidRPr="00320262">
        <w:rPr>
          <w:rFonts w:ascii="Times New Roman" w:hAnsi="Times New Roman"/>
          <w:spacing w:val="-2"/>
          <w:sz w:val="28"/>
          <w:szCs w:val="28"/>
          <w:lang w:val="nl-NL"/>
        </w:rPr>
        <w:t>báo cáo</w:t>
      </w:r>
      <w:r>
        <w:rPr>
          <w:rFonts w:ascii="Times New Roman" w:hAnsi="Times New Roman"/>
          <w:spacing w:val="-2"/>
          <w:sz w:val="28"/>
          <w:szCs w:val="28"/>
          <w:lang w:val="nl-NL"/>
        </w:rPr>
        <w:t xml:space="preserve"> kết quả</w:t>
      </w:r>
      <w:r w:rsidR="00194177" w:rsidRPr="00320262">
        <w:rPr>
          <w:rFonts w:ascii="Times New Roman" w:hAnsi="Times New Roman"/>
          <w:spacing w:val="-2"/>
          <w:sz w:val="28"/>
          <w:szCs w:val="28"/>
          <w:lang w:val="nl-NL"/>
        </w:rPr>
        <w:t xml:space="preserve"> về </w:t>
      </w:r>
      <w:r w:rsidR="00353CC0">
        <w:rPr>
          <w:rFonts w:ascii="Times New Roman" w:hAnsi="Times New Roman"/>
          <w:spacing w:val="-2"/>
          <w:sz w:val="28"/>
          <w:szCs w:val="28"/>
          <w:lang w:val="nl-NL"/>
        </w:rPr>
        <w:t>Công đoàn Công Thương Việt Nam</w:t>
      </w:r>
      <w:r w:rsidR="00194177" w:rsidRPr="00320262">
        <w:rPr>
          <w:rFonts w:ascii="Times New Roman" w:hAnsi="Times New Roman"/>
          <w:spacing w:val="-2"/>
          <w:sz w:val="28"/>
          <w:szCs w:val="28"/>
          <w:lang w:val="nl-NL"/>
        </w:rPr>
        <w:t xml:space="preserve"> (qua Ban Tuyên giáo</w:t>
      </w:r>
      <w:r w:rsidR="00C9329B">
        <w:rPr>
          <w:rFonts w:ascii="Times New Roman" w:hAnsi="Times New Roman"/>
          <w:spacing w:val="-2"/>
          <w:sz w:val="28"/>
          <w:szCs w:val="28"/>
          <w:lang w:val="nl-NL"/>
        </w:rPr>
        <w:t>)</w:t>
      </w:r>
      <w:r>
        <w:rPr>
          <w:rFonts w:ascii="Times New Roman" w:hAnsi="Times New Roman"/>
          <w:spacing w:val="-2"/>
          <w:sz w:val="28"/>
          <w:szCs w:val="28"/>
          <w:lang w:val="nl-NL"/>
        </w:rPr>
        <w:t xml:space="preserve"> trước ngày 20/11/2020</w:t>
      </w:r>
      <w:r w:rsidR="00593282">
        <w:rPr>
          <w:rFonts w:ascii="Times New Roman" w:hAnsi="Times New Roman"/>
          <w:spacing w:val="-2"/>
          <w:sz w:val="28"/>
          <w:szCs w:val="28"/>
          <w:lang w:val="nl-NL"/>
        </w:rPr>
        <w:t>.</w:t>
      </w:r>
      <w:r w:rsidR="00E426CA">
        <w:rPr>
          <w:rFonts w:ascii="Times New Roman" w:hAnsi="Times New Roman"/>
          <w:spacing w:val="-2"/>
          <w:sz w:val="28"/>
          <w:szCs w:val="28"/>
          <w:lang w:val="nl-NL"/>
        </w:rPr>
        <w:t>/.</w:t>
      </w:r>
    </w:p>
    <w:tbl>
      <w:tblPr>
        <w:tblW w:w="9524" w:type="dxa"/>
        <w:jc w:val="center"/>
        <w:tblLook w:val="01E0" w:firstRow="1" w:lastRow="1" w:firstColumn="1" w:lastColumn="1" w:noHBand="0" w:noVBand="0"/>
      </w:tblPr>
      <w:tblGrid>
        <w:gridCol w:w="4500"/>
        <w:gridCol w:w="5024"/>
      </w:tblGrid>
      <w:tr w:rsidR="00194177" w:rsidRPr="00320262" w14:paraId="5BC18A35" w14:textId="77777777" w:rsidTr="00194177">
        <w:trPr>
          <w:jc w:val="center"/>
        </w:trPr>
        <w:tc>
          <w:tcPr>
            <w:tcW w:w="4500" w:type="dxa"/>
          </w:tcPr>
          <w:p w14:paraId="63A6B5C3" w14:textId="77777777" w:rsidR="00194177" w:rsidRPr="00320262" w:rsidRDefault="00194177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i/>
                <w:sz w:val="12"/>
                <w:szCs w:val="24"/>
                <w:lang w:val="nl-NL"/>
              </w:rPr>
            </w:pPr>
          </w:p>
          <w:p w14:paraId="0D97F194" w14:textId="77777777" w:rsidR="00194177" w:rsidRPr="00320262" w:rsidRDefault="00194177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</w:p>
          <w:p w14:paraId="191B7849" w14:textId="77777777" w:rsidR="00194177" w:rsidRPr="00320262" w:rsidRDefault="00194177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 w:rsidRPr="00320262"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>Nơi nhận:</w:t>
            </w:r>
          </w:p>
          <w:p w14:paraId="4DE240DD" w14:textId="77777777" w:rsidR="00194177" w:rsidRPr="00320262" w:rsidRDefault="00194177" w:rsidP="00194177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lang w:val="nl-NL"/>
              </w:rPr>
            </w:pPr>
            <w:r w:rsidRPr="00320262">
              <w:rPr>
                <w:rFonts w:ascii="Times New Roman" w:hAnsi="Times New Roman"/>
                <w:lang w:val="nl-NL"/>
              </w:rPr>
              <w:t>-</w:t>
            </w:r>
            <w:r w:rsidRPr="00320262">
              <w:rPr>
                <w:rFonts w:ascii="Times New Roman" w:hAnsi="Times New Roman"/>
                <w:b/>
                <w:lang w:val="nl-NL"/>
              </w:rPr>
              <w:t xml:space="preserve"> </w:t>
            </w:r>
            <w:r w:rsidRPr="00320262">
              <w:rPr>
                <w:rFonts w:ascii="Times New Roman" w:hAnsi="Times New Roman"/>
                <w:lang w:val="nl-NL"/>
              </w:rPr>
              <w:t>Các đơn vị trực thuộc CĐCTVN;</w:t>
            </w:r>
          </w:p>
          <w:p w14:paraId="7BDF4EE6" w14:textId="77777777" w:rsidR="00194177" w:rsidRPr="00320262" w:rsidRDefault="00194177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lang w:val="nl-NL"/>
              </w:rPr>
            </w:pPr>
            <w:r w:rsidRPr="00320262">
              <w:rPr>
                <w:rFonts w:ascii="Times New Roman" w:hAnsi="Times New Roman"/>
                <w:lang w:val="nl-NL"/>
              </w:rPr>
              <w:t>- Lãnh đạo, các ban CĐCTVN;</w:t>
            </w:r>
          </w:p>
          <w:p w14:paraId="40E2CDFB" w14:textId="77777777" w:rsidR="00194177" w:rsidRPr="00320262" w:rsidRDefault="00194177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lang w:val="nl-NL"/>
              </w:rPr>
            </w:pPr>
            <w:r w:rsidRPr="00320262">
              <w:rPr>
                <w:rFonts w:ascii="Times New Roman" w:hAnsi="Times New Roman"/>
                <w:lang w:val="nl-NL"/>
              </w:rPr>
              <w:t>- Website CĐCTVN;</w:t>
            </w:r>
          </w:p>
          <w:p w14:paraId="5804FCE9" w14:textId="77777777" w:rsidR="00194177" w:rsidRPr="00320262" w:rsidRDefault="00194177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lang w:val="nl-NL"/>
              </w:rPr>
            </w:pPr>
            <w:r w:rsidRPr="00320262">
              <w:rPr>
                <w:rFonts w:ascii="Times New Roman" w:hAnsi="Times New Roman"/>
                <w:lang w:val="nl-NL"/>
              </w:rPr>
              <w:t xml:space="preserve">- Lưu: </w:t>
            </w:r>
            <w:r w:rsidR="00320262">
              <w:rPr>
                <w:rFonts w:ascii="Times New Roman" w:hAnsi="Times New Roman"/>
                <w:lang w:val="nl-NL"/>
              </w:rPr>
              <w:t xml:space="preserve">TG, </w:t>
            </w:r>
            <w:r w:rsidRPr="00320262">
              <w:rPr>
                <w:rFonts w:ascii="Times New Roman" w:hAnsi="Times New Roman"/>
                <w:lang w:val="nl-NL"/>
              </w:rPr>
              <w:t>VP.</w:t>
            </w:r>
          </w:p>
          <w:p w14:paraId="5267519B" w14:textId="77777777" w:rsidR="00194177" w:rsidRPr="00320262" w:rsidRDefault="00194177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bookmarkStart w:id="0" w:name="_GoBack"/>
            <w:bookmarkEnd w:id="0"/>
          </w:p>
        </w:tc>
        <w:tc>
          <w:tcPr>
            <w:tcW w:w="5024" w:type="dxa"/>
          </w:tcPr>
          <w:p w14:paraId="60B294C7" w14:textId="77777777" w:rsidR="00194177" w:rsidRPr="00320262" w:rsidRDefault="0019417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30"/>
                <w:szCs w:val="28"/>
                <w:lang w:val="nl-NL"/>
              </w:rPr>
            </w:pPr>
            <w:r w:rsidRPr="00320262">
              <w:rPr>
                <w:rFonts w:ascii="Times New Roman" w:hAnsi="Times New Roman"/>
                <w:b/>
                <w:sz w:val="30"/>
                <w:szCs w:val="28"/>
                <w:lang w:val="nl-NL"/>
              </w:rPr>
              <w:t xml:space="preserve">   </w:t>
            </w:r>
          </w:p>
          <w:p w14:paraId="3E027E98" w14:textId="77777777" w:rsidR="00194177" w:rsidRPr="00320262" w:rsidRDefault="0019417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320262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TM. BAN THƯỜNG VỤ</w:t>
            </w:r>
          </w:p>
          <w:p w14:paraId="00BF6111" w14:textId="77777777" w:rsidR="00194177" w:rsidRPr="00320262" w:rsidRDefault="0019417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  <w:r w:rsidRPr="00320262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CHỦ TỊCH</w:t>
            </w:r>
          </w:p>
          <w:p w14:paraId="48FB8678" w14:textId="77777777" w:rsidR="00194177" w:rsidRPr="00320262" w:rsidRDefault="0019417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30"/>
                <w:szCs w:val="28"/>
                <w:lang w:val="nl-NL"/>
              </w:rPr>
            </w:pPr>
          </w:p>
          <w:p w14:paraId="74627365" w14:textId="77777777" w:rsidR="00194177" w:rsidRPr="00320262" w:rsidRDefault="0019417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30"/>
                <w:szCs w:val="28"/>
                <w:lang w:val="nl-NL"/>
              </w:rPr>
            </w:pPr>
          </w:p>
          <w:p w14:paraId="7FF1F222" w14:textId="0D70A2DB" w:rsidR="00194177" w:rsidRPr="00FB2F18" w:rsidRDefault="00FB2F1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nl-NL"/>
              </w:rPr>
            </w:pPr>
            <w:r w:rsidRPr="00FB2F18">
              <w:rPr>
                <w:rFonts w:ascii="Times New Roman" w:hAnsi="Times New Roman"/>
                <w:b/>
                <w:i/>
                <w:iCs/>
                <w:sz w:val="28"/>
                <w:szCs w:val="28"/>
                <w:lang w:val="nl-NL"/>
              </w:rPr>
              <w:t>(Đã ký)</w:t>
            </w:r>
            <w:r w:rsidR="00194177" w:rsidRPr="00FB2F18">
              <w:rPr>
                <w:rFonts w:ascii="Times New Roman" w:hAnsi="Times New Roman"/>
                <w:b/>
                <w:i/>
                <w:iCs/>
                <w:sz w:val="28"/>
                <w:szCs w:val="28"/>
                <w:lang w:val="nl-NL"/>
              </w:rPr>
              <w:t xml:space="preserve"> </w:t>
            </w:r>
          </w:p>
          <w:p w14:paraId="7FE2F9B5" w14:textId="77777777" w:rsidR="00194177" w:rsidRPr="00320262" w:rsidRDefault="0019417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14:paraId="4192A298" w14:textId="77777777" w:rsidR="00194177" w:rsidRPr="00320262" w:rsidRDefault="0019417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14:paraId="31747537" w14:textId="77777777" w:rsidR="00194177" w:rsidRPr="00320262" w:rsidRDefault="00194177" w:rsidP="001F634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320262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 </w:t>
            </w:r>
            <w:r w:rsidR="001F634E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Trần Quang Huy</w:t>
            </w:r>
          </w:p>
        </w:tc>
      </w:tr>
    </w:tbl>
    <w:p w14:paraId="2ADFFB2E" w14:textId="77777777" w:rsidR="00194177" w:rsidRPr="00320262" w:rsidRDefault="00194177" w:rsidP="008541DA">
      <w:pPr>
        <w:spacing w:before="120"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  <w:lang w:val="nl-NL"/>
        </w:rPr>
      </w:pPr>
    </w:p>
    <w:p w14:paraId="6DB3EB13" w14:textId="77777777" w:rsidR="006253A9" w:rsidRPr="00320262" w:rsidRDefault="006253A9" w:rsidP="006253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53A9" w:rsidRPr="00320262" w:rsidSect="00414B16">
      <w:footerReference w:type="default" r:id="rId7"/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39927" w14:textId="77777777" w:rsidR="00107D4E" w:rsidRDefault="00107D4E" w:rsidP="00A20C04">
      <w:pPr>
        <w:spacing w:after="0" w:line="240" w:lineRule="auto"/>
      </w:pPr>
      <w:r>
        <w:separator/>
      </w:r>
    </w:p>
  </w:endnote>
  <w:endnote w:type="continuationSeparator" w:id="0">
    <w:p w14:paraId="0B92B89B" w14:textId="77777777" w:rsidR="00107D4E" w:rsidRDefault="00107D4E" w:rsidP="00A2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9806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A21980" w14:textId="77777777" w:rsidR="009F0A8D" w:rsidRDefault="00107D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C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1B90D3B" w14:textId="77777777" w:rsidR="009F0A8D" w:rsidRDefault="009F0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EA8C6" w14:textId="77777777" w:rsidR="00107D4E" w:rsidRDefault="00107D4E" w:rsidP="00A20C04">
      <w:pPr>
        <w:spacing w:after="0" w:line="240" w:lineRule="auto"/>
      </w:pPr>
      <w:r>
        <w:separator/>
      </w:r>
    </w:p>
  </w:footnote>
  <w:footnote w:type="continuationSeparator" w:id="0">
    <w:p w14:paraId="7F9045A1" w14:textId="77777777" w:rsidR="00107D4E" w:rsidRDefault="00107D4E" w:rsidP="00A20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D1FEE"/>
    <w:multiLevelType w:val="hybridMultilevel"/>
    <w:tmpl w:val="6186B140"/>
    <w:lvl w:ilvl="0" w:tplc="3B74639A">
      <w:start w:val="1"/>
      <w:numFmt w:val="upperRoman"/>
      <w:lvlText w:val="%1.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 w15:restartNumberingAfterBreak="0">
    <w:nsid w:val="45C01D39"/>
    <w:multiLevelType w:val="hybridMultilevel"/>
    <w:tmpl w:val="EAEABCEE"/>
    <w:lvl w:ilvl="0" w:tplc="A25ACEEC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07C"/>
    <w:rsid w:val="000344FC"/>
    <w:rsid w:val="0008716D"/>
    <w:rsid w:val="0009654C"/>
    <w:rsid w:val="00107D4E"/>
    <w:rsid w:val="001314E0"/>
    <w:rsid w:val="0016033A"/>
    <w:rsid w:val="00194177"/>
    <w:rsid w:val="001C5EE4"/>
    <w:rsid w:val="001F634E"/>
    <w:rsid w:val="00222413"/>
    <w:rsid w:val="00255027"/>
    <w:rsid w:val="002569BC"/>
    <w:rsid w:val="00320262"/>
    <w:rsid w:val="00327CD7"/>
    <w:rsid w:val="00353CC0"/>
    <w:rsid w:val="00355F89"/>
    <w:rsid w:val="003602A7"/>
    <w:rsid w:val="0036095E"/>
    <w:rsid w:val="00394AC9"/>
    <w:rsid w:val="003E7715"/>
    <w:rsid w:val="0040664D"/>
    <w:rsid w:val="00414B16"/>
    <w:rsid w:val="00511FC5"/>
    <w:rsid w:val="005248B0"/>
    <w:rsid w:val="00593282"/>
    <w:rsid w:val="00594ECA"/>
    <w:rsid w:val="006253A9"/>
    <w:rsid w:val="007470A3"/>
    <w:rsid w:val="008541DA"/>
    <w:rsid w:val="00907FC7"/>
    <w:rsid w:val="009F0A8D"/>
    <w:rsid w:val="00A20C04"/>
    <w:rsid w:val="00A60DDD"/>
    <w:rsid w:val="00B22E5E"/>
    <w:rsid w:val="00B33013"/>
    <w:rsid w:val="00B808C8"/>
    <w:rsid w:val="00BC6096"/>
    <w:rsid w:val="00C43FF5"/>
    <w:rsid w:val="00C77990"/>
    <w:rsid w:val="00C9329B"/>
    <w:rsid w:val="00CC6737"/>
    <w:rsid w:val="00D90674"/>
    <w:rsid w:val="00DA3835"/>
    <w:rsid w:val="00DB4961"/>
    <w:rsid w:val="00E15531"/>
    <w:rsid w:val="00E426CA"/>
    <w:rsid w:val="00E43F48"/>
    <w:rsid w:val="00E5179D"/>
    <w:rsid w:val="00E5607C"/>
    <w:rsid w:val="00E622BA"/>
    <w:rsid w:val="00E6271D"/>
    <w:rsid w:val="00FB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  <w14:docId w14:val="208E6365"/>
  <w15:docId w15:val="{F9A4A19D-DD75-49D6-B767-4C438E46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C04"/>
  </w:style>
  <w:style w:type="paragraph" w:styleId="Footer">
    <w:name w:val="footer"/>
    <w:basedOn w:val="Normal"/>
    <w:link w:val="FooterChar"/>
    <w:uiPriority w:val="99"/>
    <w:unhideWhenUsed/>
    <w:rsid w:val="00A20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C04"/>
  </w:style>
  <w:style w:type="paragraph" w:styleId="ListParagraph">
    <w:name w:val="List Paragraph"/>
    <w:basedOn w:val="Normal"/>
    <w:uiPriority w:val="34"/>
    <w:qFormat/>
    <w:rsid w:val="00511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2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 Vu Truong</dc:creator>
  <cp:lastModifiedBy>admin</cp:lastModifiedBy>
  <cp:revision>16</cp:revision>
  <cp:lastPrinted>2020-02-27T06:38:00Z</cp:lastPrinted>
  <dcterms:created xsi:type="dcterms:W3CDTF">2020-02-27T03:10:00Z</dcterms:created>
  <dcterms:modified xsi:type="dcterms:W3CDTF">2020-03-03T08:04:00Z</dcterms:modified>
</cp:coreProperties>
</file>